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48C10B1C" w:rsidR="00BB45F0" w:rsidRDefault="000224B1">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sidRPr="000224B1">
        <w:rPr>
          <w:rFonts w:hint="eastAsia"/>
          <w:sz w:val="30"/>
          <w:szCs w:val="30"/>
        </w:rPr>
        <w:t>KSY03</w:t>
      </w:r>
      <w:r w:rsidR="006B09C8">
        <w:rPr>
          <w:rFonts w:hint="eastAsia"/>
          <w:sz w:val="30"/>
          <w:szCs w:val="30"/>
        </w:rPr>
        <w:t>海外版路牌</w:t>
      </w:r>
      <w:r w:rsidR="00871A69">
        <w:rPr>
          <w:rFonts w:hint="eastAsia"/>
          <w:sz w:val="30"/>
          <w:szCs w:val="30"/>
        </w:rPr>
        <w:t>招标项目综合</w:t>
      </w:r>
      <w:bookmarkEnd w:id="0"/>
      <w:bookmarkEnd w:id="1"/>
      <w:bookmarkEnd w:id="2"/>
      <w:bookmarkEnd w:id="3"/>
      <w:bookmarkEnd w:id="4"/>
      <w:bookmarkEnd w:id="5"/>
      <w:bookmarkEnd w:id="6"/>
      <w:bookmarkEnd w:id="7"/>
      <w:r w:rsidR="00871A69">
        <w:rPr>
          <w:rFonts w:hint="eastAsia"/>
          <w:sz w:val="30"/>
          <w:szCs w:val="30"/>
        </w:rPr>
        <w:t>评审法方案</w:t>
      </w:r>
    </w:p>
    <w:p w14:paraId="0FF3D4A8" w14:textId="52EF2A37" w:rsidR="00BB45F0" w:rsidRDefault="00EA09AD">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sidR="00871A69">
        <w:rPr>
          <w:rFonts w:ascii="宋体" w:hAnsi="宋体" w:hint="eastAsia"/>
          <w:b/>
          <w:sz w:val="28"/>
          <w:szCs w:val="28"/>
          <w:lang w:val="zh-CN"/>
        </w:rPr>
        <w:t>评审</w:t>
      </w:r>
      <w:r>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CC409F" w:rsidRDefault="00EA09AD" w:rsidP="00CC409F">
      <w:pPr>
        <w:spacing w:line="360" w:lineRule="auto"/>
        <w:rPr>
          <w:rFonts w:ascii="宋体" w:hAnsi="宋体" w:hint="eastAsia"/>
          <w:sz w:val="24"/>
        </w:rPr>
      </w:pPr>
      <w:r>
        <w:rPr>
          <w:rFonts w:ascii="宋体" w:hAnsi="宋体" w:hint="eastAsia"/>
          <w:sz w:val="24"/>
        </w:rPr>
        <w:t>采购评标小组成员</w:t>
      </w:r>
      <w:r w:rsidR="00CC409F">
        <w:rPr>
          <w:rFonts w:ascii="宋体" w:hAnsi="宋体" w:hint="eastAsia"/>
          <w:sz w:val="24"/>
        </w:rPr>
        <w:t>：</w:t>
      </w:r>
    </w:p>
    <w:p w14:paraId="5427B779" w14:textId="1600FAAD" w:rsidR="00CC409F" w:rsidRDefault="00EA09AD" w:rsidP="00CC409F">
      <w:pPr>
        <w:spacing w:line="360" w:lineRule="auto"/>
        <w:rPr>
          <w:rFonts w:ascii="宋体" w:hAnsi="宋体" w:hint="eastAsia"/>
          <w:sz w:val="24"/>
        </w:rPr>
      </w:pPr>
      <w:r>
        <w:rPr>
          <w:rFonts w:ascii="宋体" w:hAnsi="宋体" w:hint="eastAsia"/>
          <w:sz w:val="24"/>
        </w:rPr>
        <w:t>开标评审人员由系统随机在开标评审人才库随机抽选；</w:t>
      </w:r>
    </w:p>
    <w:p w14:paraId="7D6B3C9B" w14:textId="3E9D75C5" w:rsidR="00CC409F" w:rsidRDefault="00EA09AD" w:rsidP="00CC409F">
      <w:pPr>
        <w:spacing w:line="360" w:lineRule="auto"/>
        <w:rPr>
          <w:rFonts w:ascii="宋体" w:hAnsi="宋体" w:hint="eastAsia"/>
          <w:sz w:val="24"/>
        </w:rPr>
      </w:pPr>
      <w:r>
        <w:rPr>
          <w:rFonts w:ascii="宋体" w:hAnsi="宋体" w:hint="eastAsia"/>
          <w:sz w:val="24"/>
        </w:rPr>
        <w:t>针对技术复杂、专业性强或者存在特殊原因的由招标中心根据情况指定评标人员。</w:t>
      </w:r>
    </w:p>
    <w:p w14:paraId="4E00F66C" w14:textId="39BBE5E0" w:rsidR="00BB45F0" w:rsidRDefault="00EA09AD" w:rsidP="00CC409F">
      <w:pPr>
        <w:spacing w:line="360" w:lineRule="auto"/>
        <w:rPr>
          <w:rFonts w:ascii="宋体" w:hAnsi="宋体" w:hint="eastAsia"/>
          <w:sz w:val="24"/>
          <w:lang w:val="zh-CN"/>
        </w:rPr>
      </w:pPr>
      <w:r>
        <w:rPr>
          <w:rFonts w:ascii="宋体" w:hAnsi="宋体" w:hint="eastAsia"/>
          <w:sz w:val="24"/>
        </w:rPr>
        <w:t>评标人员成员一般为5人及以上单数。</w:t>
      </w:r>
    </w:p>
    <w:p w14:paraId="15FA7217" w14:textId="26F7BB57" w:rsidR="00BB45F0" w:rsidRDefault="00EA09AD">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sidR="00723765">
        <w:rPr>
          <w:rFonts w:ascii="宋体" w:hAnsi="宋体" w:hint="eastAsia"/>
          <w:sz w:val="24"/>
          <w:lang w:val="zh-CN"/>
        </w:rPr>
        <w:t>招标</w:t>
      </w:r>
      <w:r>
        <w:rPr>
          <w:rFonts w:ascii="宋体" w:hAnsi="宋体" w:hint="eastAsia"/>
          <w:sz w:val="24"/>
          <w:lang w:val="zh-CN"/>
        </w:rPr>
        <w:t>文件</w:t>
      </w:r>
      <w:r>
        <w:rPr>
          <w:rFonts w:ascii="宋体" w:hAnsi="宋体" w:hint="eastAsia"/>
          <w:sz w:val="24"/>
        </w:rPr>
        <w:t>资格</w:t>
      </w:r>
      <w:r w:rsidR="002F4E44">
        <w:rPr>
          <w:rFonts w:ascii="宋体" w:hAnsi="宋体" w:hint="eastAsia"/>
          <w:sz w:val="24"/>
        </w:rPr>
        <w:t>审核</w:t>
      </w:r>
      <w:r>
        <w:rPr>
          <w:rFonts w:ascii="宋体" w:hAnsi="宋体" w:hint="eastAsia"/>
          <w:sz w:val="24"/>
        </w:rPr>
        <w:t>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w:t>
      </w:r>
      <w:r w:rsidR="002F4E44">
        <w:rPr>
          <w:rFonts w:ascii="宋体" w:hAnsi="宋体" w:hint="eastAsia"/>
          <w:sz w:val="24"/>
        </w:rPr>
        <w:t>审核</w:t>
      </w:r>
      <w:r>
        <w:rPr>
          <w:rFonts w:ascii="宋体" w:hAnsi="宋体" w:hint="eastAsia"/>
          <w:sz w:val="24"/>
        </w:rPr>
        <w:t>部分</w:t>
      </w:r>
      <w:r>
        <w:rPr>
          <w:rFonts w:ascii="宋体" w:hAnsi="宋体"/>
          <w:sz w:val="24"/>
          <w:lang w:val="zh-CN"/>
        </w:rPr>
        <w:t>是否合格、有效</w:t>
      </w:r>
      <w:r>
        <w:rPr>
          <w:rFonts w:ascii="宋体" w:hAnsi="宋体" w:hint="eastAsia"/>
          <w:sz w:val="24"/>
        </w:rPr>
        <w:t>及</w:t>
      </w:r>
      <w:r w:rsidR="00871A69">
        <w:rPr>
          <w:rFonts w:ascii="宋体" w:hAnsi="宋体" w:hint="eastAsia"/>
          <w:sz w:val="24"/>
        </w:rPr>
        <w:t>评价</w:t>
      </w:r>
      <w:r w:rsidR="002F4E44">
        <w:rPr>
          <w:rFonts w:ascii="宋体" w:hAnsi="宋体" w:hint="eastAsia"/>
          <w:sz w:val="24"/>
        </w:rPr>
        <w:t>审核</w:t>
      </w:r>
      <w:r>
        <w:rPr>
          <w:rFonts w:ascii="宋体" w:hAnsi="宋体" w:hint="eastAsia"/>
          <w:sz w:val="24"/>
        </w:rPr>
        <w:t>得分</w:t>
      </w:r>
      <w:r>
        <w:rPr>
          <w:rFonts w:ascii="宋体" w:hAnsi="宋体" w:hint="eastAsia"/>
          <w:sz w:val="24"/>
          <w:lang w:val="zh-CN"/>
        </w:rPr>
        <w:t>（</w:t>
      </w:r>
      <w:r>
        <w:rPr>
          <w:rFonts w:ascii="宋体" w:hAnsi="宋体"/>
          <w:sz w:val="24"/>
          <w:lang w:val="zh-CN"/>
        </w:rPr>
        <w:t>凡不符合专业条件要求</w:t>
      </w:r>
      <w:r w:rsidR="00871A69">
        <w:rPr>
          <w:rFonts w:ascii="宋体" w:hAnsi="宋体" w:hint="eastAsia"/>
          <w:sz w:val="24"/>
          <w:lang w:val="zh-CN"/>
        </w:rPr>
        <w:t>项</w:t>
      </w:r>
      <w:r>
        <w:rPr>
          <w:rFonts w:ascii="宋体" w:hAnsi="宋体"/>
          <w:sz w:val="24"/>
          <w:lang w:val="zh-CN"/>
        </w:rPr>
        <w:t>和未实质性响应</w:t>
      </w:r>
      <w:r>
        <w:rPr>
          <w:rFonts w:ascii="宋体" w:hAnsi="宋体" w:hint="eastAsia"/>
          <w:sz w:val="24"/>
        </w:rPr>
        <w:t>资格</w:t>
      </w:r>
      <w:r w:rsidR="002F4E44">
        <w:rPr>
          <w:rFonts w:ascii="宋体" w:hAnsi="宋体" w:hint="eastAsia"/>
          <w:sz w:val="24"/>
        </w:rPr>
        <w:t>审核</w:t>
      </w:r>
      <w:r>
        <w:rPr>
          <w:rFonts w:ascii="宋体" w:hAnsi="宋体" w:hint="eastAsia"/>
          <w:sz w:val="24"/>
          <w:lang w:val="zh-CN"/>
        </w:rPr>
        <w:t>文件</w:t>
      </w:r>
      <w:r>
        <w:rPr>
          <w:rFonts w:ascii="宋体" w:hAnsi="宋体"/>
          <w:sz w:val="24"/>
          <w:lang w:val="zh-CN"/>
        </w:rPr>
        <w:t>要求的</w:t>
      </w:r>
      <w:r w:rsidR="00871A69">
        <w:rPr>
          <w:rFonts w:ascii="宋体" w:hAnsi="宋体" w:hint="eastAsia"/>
          <w:sz w:val="24"/>
          <w:lang w:val="zh-CN"/>
        </w:rPr>
        <w:t>内容项</w:t>
      </w:r>
      <w:r>
        <w:rPr>
          <w:rFonts w:ascii="宋体" w:hAnsi="宋体"/>
          <w:sz w:val="24"/>
          <w:lang w:val="zh-CN"/>
        </w:rPr>
        <w:t>均不</w:t>
      </w:r>
      <w:r w:rsidR="002F4E44">
        <w:rPr>
          <w:rFonts w:ascii="宋体" w:hAnsi="宋体" w:hint="eastAsia"/>
          <w:sz w:val="24"/>
          <w:lang w:val="zh-CN"/>
        </w:rPr>
        <w:t>得分</w:t>
      </w:r>
      <w:r>
        <w:rPr>
          <w:rFonts w:ascii="宋体" w:hAnsi="宋体" w:hint="eastAsia"/>
          <w:sz w:val="24"/>
          <w:lang w:val="zh-CN"/>
        </w:rPr>
        <w:t>）</w:t>
      </w:r>
      <w:r>
        <w:rPr>
          <w:rFonts w:ascii="宋体" w:hAnsi="宋体"/>
          <w:sz w:val="24"/>
          <w:lang w:val="zh-CN"/>
        </w:rPr>
        <w:t>。</w:t>
      </w:r>
    </w:p>
    <w:p w14:paraId="43F7A290" w14:textId="214E34C0" w:rsidR="00BB45F0" w:rsidRDefault="00EA09AD">
      <w:pPr>
        <w:numPr>
          <w:ilvl w:val="0"/>
          <w:numId w:val="1"/>
        </w:numPr>
        <w:spacing w:line="360" w:lineRule="auto"/>
        <w:rPr>
          <w:rFonts w:ascii="宋体" w:hAnsi="宋体" w:hint="eastAsia"/>
          <w:sz w:val="24"/>
          <w:lang w:val="zh-CN"/>
        </w:rPr>
      </w:pPr>
      <w:r>
        <w:rPr>
          <w:rFonts w:ascii="宋体" w:hAnsi="宋体"/>
          <w:sz w:val="24"/>
          <w:lang w:val="zh-CN"/>
        </w:rPr>
        <w:t>通过</w:t>
      </w:r>
      <w:r w:rsidR="00871A69">
        <w:rPr>
          <w:rFonts w:ascii="宋体" w:hAnsi="宋体" w:hint="eastAsia"/>
          <w:sz w:val="24"/>
          <w:lang w:val="zh-CN"/>
        </w:rPr>
        <w:t>企业资格审核</w:t>
      </w:r>
      <w:r w:rsidR="002F4E44">
        <w:rPr>
          <w:rFonts w:ascii="宋体" w:hAnsi="宋体" w:hint="eastAsia"/>
          <w:sz w:val="24"/>
          <w:lang w:val="zh-CN"/>
        </w:rPr>
        <w:t>的应标方</w:t>
      </w:r>
      <w:r>
        <w:rPr>
          <w:rFonts w:ascii="宋体" w:hAnsi="宋体"/>
          <w:sz w:val="24"/>
          <w:lang w:val="zh-CN"/>
        </w:rPr>
        <w:t>，</w:t>
      </w:r>
      <w:r>
        <w:rPr>
          <w:rFonts w:ascii="宋体" w:hAnsi="宋体" w:hint="eastAsia"/>
          <w:sz w:val="24"/>
        </w:rPr>
        <w:t>按照</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审核评审项目/评分标准</w:t>
      </w:r>
      <w:r>
        <w:rPr>
          <w:rFonts w:ascii="宋体" w:hAnsi="宋体" w:hint="eastAsia"/>
          <w:sz w:val="24"/>
        </w:rPr>
        <w:t>的评分标准和计分方法，计算出符合资格</w:t>
      </w:r>
      <w:r w:rsidR="002F4E44">
        <w:rPr>
          <w:rFonts w:ascii="宋体" w:hAnsi="宋体" w:hint="eastAsia"/>
          <w:sz w:val="24"/>
        </w:rPr>
        <w:t>审核</w:t>
      </w:r>
      <w:r>
        <w:rPr>
          <w:rFonts w:ascii="宋体" w:hAnsi="宋体" w:hint="eastAsia"/>
          <w:sz w:val="24"/>
        </w:rPr>
        <w:t>得分。</w:t>
      </w:r>
    </w:p>
    <w:p w14:paraId="277093A8" w14:textId="0AF20B9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Pr>
          <w:rFonts w:ascii="宋体" w:hAnsi="宋体" w:hint="eastAsia"/>
          <w:sz w:val="24"/>
        </w:rPr>
        <w:t>商务</w:t>
      </w:r>
      <w:r>
        <w:rPr>
          <w:rFonts w:ascii="宋体" w:hAnsi="宋体" w:hint="eastAsia"/>
          <w:sz w:val="24"/>
        </w:rPr>
        <w:t>评分标准和计分方法,对其投标报价进行</w:t>
      </w:r>
      <w:r w:rsidR="00871A69">
        <w:rPr>
          <w:rFonts w:ascii="宋体" w:hAnsi="宋体" w:hint="eastAsia"/>
          <w:sz w:val="24"/>
        </w:rPr>
        <w:t>商务</w:t>
      </w:r>
      <w:r>
        <w:rPr>
          <w:rFonts w:ascii="宋体" w:hAnsi="宋体" w:hint="eastAsia"/>
          <w:sz w:val="24"/>
        </w:rPr>
        <w:t>评分和计分。</w:t>
      </w:r>
    </w:p>
    <w:p w14:paraId="24DD5AD7" w14:textId="1D0F42E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w:t>
      </w:r>
      <w:r>
        <w:rPr>
          <w:rFonts w:ascii="宋体" w:hAnsi="宋体" w:hint="eastAsia"/>
          <w:sz w:val="24"/>
        </w:rPr>
        <w:t>的评分、</w:t>
      </w:r>
      <w:r w:rsidR="00871A69">
        <w:rPr>
          <w:rFonts w:ascii="宋体" w:hAnsi="宋体" w:hint="eastAsia"/>
          <w:sz w:val="24"/>
        </w:rPr>
        <w:t>商务评分</w:t>
      </w:r>
      <w:r>
        <w:rPr>
          <w:rFonts w:ascii="宋体" w:hAnsi="宋体" w:hint="eastAsia"/>
          <w:sz w:val="24"/>
        </w:rPr>
        <w:t>的分配分值权重进行加权计算，计算出评审的最终综合评估分，并按照从高到低依次进行排名，得出评审结果。</w:t>
      </w:r>
    </w:p>
    <w:p w14:paraId="0320458A" w14:textId="62947F5C" w:rsidR="00CF7EB6" w:rsidRPr="000224B1" w:rsidRDefault="00EA09AD" w:rsidP="000224B1">
      <w:pPr>
        <w:numPr>
          <w:ilvl w:val="0"/>
          <w:numId w:val="3"/>
        </w:numPr>
        <w:spacing w:line="440" w:lineRule="exact"/>
        <w:rPr>
          <w:rFonts w:ascii="宋体" w:hAnsi="宋体" w:hint="eastAsia"/>
          <w:b/>
          <w:color w:val="FF0000"/>
          <w:sz w:val="28"/>
          <w:szCs w:val="28"/>
          <w:lang w:val="zh-CN"/>
        </w:rPr>
      </w:pPr>
      <w:r>
        <w:rPr>
          <w:rFonts w:ascii="宋体" w:hAnsi="宋体" w:hint="eastAsia"/>
          <w:b/>
          <w:sz w:val="28"/>
          <w:szCs w:val="28"/>
          <w:lang w:val="zh-CN"/>
        </w:rPr>
        <w:t>评标标准</w:t>
      </w:r>
      <w:r w:rsidR="00871A69" w:rsidRPr="00871A69">
        <w:rPr>
          <w:rFonts w:ascii="宋体" w:hAnsi="宋体" w:hint="eastAsia"/>
          <w:b/>
          <w:color w:val="FF0000"/>
          <w:sz w:val="18"/>
          <w:szCs w:val="18"/>
          <w:lang w:val="zh-CN"/>
        </w:rPr>
        <w:t>（各权重为可调整项，由相关部门根据项目情况调整经招标中心审批后确认）</w:t>
      </w:r>
    </w:p>
    <w:p w14:paraId="77F1E355" w14:textId="67EA293C"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7777777" w:rsidR="003536BD" w:rsidRPr="00093650" w:rsidRDefault="003536BD" w:rsidP="003536BD">
      <w:pPr>
        <w:spacing w:afterLines="50" w:after="156" w:line="440" w:lineRule="exact"/>
        <w:ind w:firstLineChars="200" w:firstLine="482"/>
        <w:rPr>
          <w:rFonts w:ascii="宋体" w:hAnsi="宋体" w:cs="宋体" w:hint="eastAsia"/>
          <w:b/>
          <w:sz w:val="24"/>
          <w:szCs w:val="24"/>
          <w:lang w:val="zh-CN"/>
        </w:rPr>
      </w:pPr>
      <w:r w:rsidRPr="00093650">
        <w:rPr>
          <w:rFonts w:ascii="宋体" w:hAnsi="宋体" w:cs="宋体" w:hint="eastAsia"/>
          <w:b/>
          <w:sz w:val="24"/>
          <w:szCs w:val="24"/>
        </w:rPr>
        <w:t>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评审项目-技术T/品质Q/供应能力D/售后服务S，按表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内容及评审分值进行评审，各分项总分均为1</w:t>
      </w:r>
      <w:r w:rsidRPr="00093650">
        <w:rPr>
          <w:rFonts w:ascii="宋体" w:hAnsi="宋体" w:cs="宋体"/>
          <w:b/>
          <w:sz w:val="24"/>
          <w:szCs w:val="24"/>
        </w:rPr>
        <w:t>00</w:t>
      </w:r>
      <w:r w:rsidRPr="00093650">
        <w:rPr>
          <w:rFonts w:ascii="宋体" w:hAnsi="宋体" w:cs="宋体" w:hint="eastAsia"/>
          <w:b/>
          <w:sz w:val="24"/>
          <w:szCs w:val="24"/>
        </w:rPr>
        <w:t>分，最终各分项按分配的分值权重计算汇总为供应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评审综合得分项</w:t>
      </w:r>
    </w:p>
    <w:p w14:paraId="60B29811" w14:textId="77777777" w:rsidR="003536BD" w:rsidRPr="00CF7EB6" w:rsidRDefault="003536BD" w:rsidP="003536BD">
      <w:pPr>
        <w:spacing w:afterLines="50" w:after="156" w:line="440" w:lineRule="exact"/>
        <w:rPr>
          <w:rFonts w:ascii="宋体" w:hAnsi="宋体" w:cs="宋体" w:hint="eastAsia"/>
          <w:b/>
          <w:sz w:val="24"/>
          <w:szCs w:val="24"/>
        </w:rPr>
      </w:pPr>
      <w:r w:rsidRPr="00093650">
        <w:rPr>
          <w:rFonts w:ascii="宋体" w:hAnsi="宋体" w:cs="宋体" w:hint="eastAsia"/>
          <w:b/>
          <w:sz w:val="24"/>
          <w:szCs w:val="24"/>
        </w:rPr>
        <w:t>见表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w:t>
      </w:r>
      <w:r w:rsidRPr="00093650">
        <w:rPr>
          <w:rFonts w:ascii="宋体" w:hAnsi="宋体" w:hint="eastAsia"/>
          <w:b/>
          <w:sz w:val="24"/>
        </w:rPr>
        <w:t>供应</w:t>
      </w:r>
      <w:proofErr w:type="gramStart"/>
      <w:r w:rsidRPr="00093650">
        <w:rPr>
          <w:rFonts w:ascii="宋体" w:hAnsi="宋体" w:hint="eastAsia"/>
          <w:b/>
          <w:sz w:val="24"/>
        </w:rPr>
        <w:t>商能力</w:t>
      </w:r>
      <w:proofErr w:type="gramEnd"/>
      <w:r w:rsidRPr="00093650">
        <w:rPr>
          <w:rFonts w:ascii="宋体" w:hAnsi="宋体" w:hint="eastAsia"/>
          <w:b/>
          <w:sz w:val="24"/>
        </w:rPr>
        <w:t>评审</w:t>
      </w:r>
      <w:r w:rsidRPr="00093650">
        <w:rPr>
          <w:rFonts w:ascii="宋体" w:hAnsi="宋体" w:cs="宋体" w:hint="eastAsia"/>
          <w:b/>
          <w:sz w:val="24"/>
          <w:szCs w:val="24"/>
        </w:rPr>
        <w:t>项目/评分标准</w:t>
      </w:r>
    </w:p>
    <w:p w14:paraId="1A9BEF6D" w14:textId="75E6D9E4" w:rsidR="007A32BB" w:rsidRDefault="007A32BB" w:rsidP="003536BD">
      <w:pPr>
        <w:spacing w:afterLines="50" w:after="156"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r>
        <w:rPr>
          <w:rFonts w:ascii="宋体" w:hAnsi="宋体" w:cs="宋体" w:hint="eastAsia"/>
          <w:b/>
          <w:color w:val="FF0000"/>
          <w:sz w:val="24"/>
          <w:szCs w:val="24"/>
        </w:rPr>
        <w:t xml:space="preserve">  </w:t>
      </w:r>
    </w:p>
    <w:p w14:paraId="2D175037" w14:textId="409E8E0C" w:rsidR="003536BD" w:rsidRPr="00723765" w:rsidRDefault="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0"/>
        </w:rPr>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1B77254D" w:rsidR="00723765" w:rsidRDefault="00723765" w:rsidP="00723765">
      <w:pPr>
        <w:spacing w:afterLines="50" w:after="156" w:line="440" w:lineRule="exact"/>
        <w:rPr>
          <w:rFonts w:ascii="宋体" w:hAnsi="宋体" w:cs="宋体" w:hint="eastAsia"/>
          <w:b/>
          <w:sz w:val="24"/>
          <w:szCs w:val="24"/>
        </w:rPr>
      </w:pPr>
      <w:r w:rsidRPr="00723765">
        <w:rPr>
          <w:rFonts w:ascii="宋体" w:hAnsi="宋体" w:cs="宋体" w:hint="eastAsia"/>
          <w:b/>
          <w:sz w:val="24"/>
          <w:szCs w:val="24"/>
        </w:rPr>
        <w:t>见表</w:t>
      </w:r>
      <w:r>
        <w:rPr>
          <w:rFonts w:ascii="宋体" w:hAnsi="宋体" w:cs="宋体" w:hint="eastAsia"/>
          <w:b/>
          <w:sz w:val="24"/>
          <w:szCs w:val="24"/>
        </w:rPr>
        <w:t>二</w:t>
      </w:r>
      <w:r w:rsidRPr="00723765">
        <w:rPr>
          <w:rFonts w:ascii="宋体" w:hAnsi="宋体" w:cs="宋体" w:hint="eastAsia"/>
          <w:b/>
          <w:sz w:val="24"/>
          <w:szCs w:val="24"/>
        </w:rPr>
        <w:t>：供应商商务价格评审项目/评分标准</w:t>
      </w:r>
    </w:p>
    <w:p w14:paraId="2F0AD59D" w14:textId="3441E821" w:rsidR="00723765" w:rsidRPr="00723765" w:rsidRDefault="00723765" w:rsidP="00723765">
      <w:pPr>
        <w:spacing w:afterLines="50" w:after="156" w:line="440" w:lineRule="exact"/>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77777777"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0D33EFA5" w:rsidR="003536BD" w:rsidRPr="003536BD" w:rsidRDefault="003536BD" w:rsidP="003536BD">
      <w:pPr>
        <w:tabs>
          <w:tab w:val="left" w:pos="0"/>
        </w:tabs>
        <w:spacing w:line="500" w:lineRule="exact"/>
        <w:ind w:firstLineChars="192" w:firstLine="461"/>
        <w:rPr>
          <w:rFonts w:ascii="宋体" w:hAnsi="宋体" w:cs="宋体" w:hint="eastAsia"/>
          <w:b/>
          <w:sz w:val="24"/>
          <w:szCs w:val="20"/>
        </w:rPr>
      </w:pPr>
      <w:r w:rsidRPr="003536BD">
        <w:rPr>
          <w:rFonts w:ascii="宋体" w:hAnsi="宋体" w:hint="eastAsia"/>
          <w:kern w:val="0"/>
          <w:sz w:val="24"/>
        </w:rPr>
        <w:lastRenderedPageBreak/>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值分布及评分标准如下:对评委的供应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3536BD">
      <w:pPr>
        <w:numPr>
          <w:ilvl w:val="0"/>
          <w:numId w:val="4"/>
        </w:numPr>
        <w:spacing w:afterLines="50" w:after="156" w:line="440" w:lineRule="exact"/>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7AC2429D" w:rsidR="00BB45F0" w:rsidRDefault="00EA09AD">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Pr>
          <w:rFonts w:ascii="宋体" w:hAnsi="宋体" w:cs="宋体"/>
          <w:b/>
          <w:sz w:val="24"/>
          <w:u w:val="single"/>
        </w:rPr>
        <w:t xml:space="preserve"> 1-3 </w:t>
      </w:r>
      <w:proofErr w:type="gramStart"/>
      <w:r>
        <w:rPr>
          <w:rFonts w:ascii="宋体" w:hAnsi="宋体" w:cs="宋体"/>
          <w:sz w:val="24"/>
        </w:rPr>
        <w:t>个</w:t>
      </w:r>
      <w:proofErr w:type="gramEnd"/>
      <w:r>
        <w:rPr>
          <w:rFonts w:ascii="宋体" w:hAnsi="宋体" w:cs="宋体"/>
          <w:sz w:val="24"/>
        </w:rPr>
        <w:t>。</w:t>
      </w:r>
    </w:p>
    <w:p w14:paraId="6B35B8BD" w14:textId="220A6C68" w:rsidR="00BB45F0" w:rsidRDefault="00EA09AD">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w:t>
      </w:r>
      <w:r w:rsidR="002F4E44">
        <w:rPr>
          <w:rFonts w:ascii="宋体" w:hAnsi="宋体" w:cs="宋体" w:hint="eastAsia"/>
          <w:bCs/>
          <w:sz w:val="24"/>
        </w:rPr>
        <w:t>审核</w:t>
      </w:r>
      <w:r>
        <w:rPr>
          <w:rFonts w:ascii="宋体" w:hAnsi="宋体" w:cs="宋体"/>
          <w:bCs/>
          <w:sz w:val="24"/>
        </w:rPr>
        <w:t>得分由高到低顺序排列</w:t>
      </w:r>
      <w:r>
        <w:rPr>
          <w:rFonts w:ascii="宋体" w:hAnsi="宋体" w:cs="宋体" w:hint="eastAsia"/>
          <w:bCs/>
          <w:sz w:val="24"/>
        </w:rPr>
        <w:t>。</w:t>
      </w:r>
    </w:p>
    <w:p w14:paraId="06FD2300" w14:textId="50596652" w:rsidR="00BB45F0" w:rsidRDefault="00EA09AD">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sidR="00BF6E8D">
        <w:rPr>
          <w:rFonts w:ascii="宋体" w:hAnsi="宋体"/>
          <w:b/>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38345FB0" w14:textId="488BB6CC" w:rsidR="00BB45F0" w:rsidRPr="00723765" w:rsidRDefault="00723765">
      <w:pPr>
        <w:spacing w:line="360" w:lineRule="auto"/>
        <w:ind w:firstLineChars="200" w:firstLine="482"/>
        <w:rPr>
          <w:b/>
          <w:bCs/>
          <w:sz w:val="24"/>
          <w:szCs w:val="24"/>
        </w:rPr>
      </w:pPr>
      <w:r w:rsidRPr="00723765">
        <w:rPr>
          <w:rFonts w:hint="eastAsia"/>
          <w:b/>
          <w:bCs/>
          <w:sz w:val="24"/>
          <w:szCs w:val="24"/>
        </w:rPr>
        <w:t>招标方根据评标报告向需求公司提报评标结果以及应用方案，</w:t>
      </w:r>
      <w:proofErr w:type="gramStart"/>
      <w:r w:rsidRPr="00723765">
        <w:rPr>
          <w:rFonts w:hint="eastAsia"/>
          <w:b/>
          <w:bCs/>
          <w:sz w:val="24"/>
          <w:szCs w:val="24"/>
        </w:rPr>
        <w:t>经需求</w:t>
      </w:r>
      <w:proofErr w:type="gramEnd"/>
      <w:r w:rsidRPr="00723765">
        <w:rPr>
          <w:rFonts w:hint="eastAsia"/>
          <w:b/>
          <w:bCs/>
          <w:sz w:val="24"/>
          <w:szCs w:val="24"/>
        </w:rPr>
        <w:t>公司审批后确定中标人。定标的最终解释权和自主权为招标</w:t>
      </w:r>
      <w:proofErr w:type="gramStart"/>
      <w:r w:rsidRPr="00723765">
        <w:rPr>
          <w:rFonts w:hint="eastAsia"/>
          <w:b/>
          <w:bCs/>
          <w:sz w:val="24"/>
          <w:szCs w:val="24"/>
        </w:rPr>
        <w:t>方需求</w:t>
      </w:r>
      <w:proofErr w:type="gramEnd"/>
      <w:r w:rsidRPr="00723765">
        <w:rPr>
          <w:rFonts w:hint="eastAsia"/>
          <w:b/>
          <w:bCs/>
          <w:sz w:val="24"/>
          <w:szCs w:val="24"/>
        </w:rPr>
        <w:t>公司。</w:t>
      </w:r>
    </w:p>
    <w:p w14:paraId="5DC3D723" w14:textId="15475444" w:rsidR="00723765" w:rsidRPr="00723765" w:rsidRDefault="00723765" w:rsidP="00FA6120">
      <w:pPr>
        <w:spacing w:line="360" w:lineRule="auto"/>
        <w:ind w:firstLineChars="200" w:firstLine="482"/>
        <w:rPr>
          <w:b/>
          <w:bCs/>
          <w:sz w:val="24"/>
          <w:szCs w:val="24"/>
        </w:rPr>
      </w:pPr>
      <w:r w:rsidRPr="00723765">
        <w:rPr>
          <w:rFonts w:hint="eastAsia"/>
          <w:b/>
          <w:bCs/>
          <w:sz w:val="24"/>
          <w:szCs w:val="24"/>
        </w:rPr>
        <w:t>如有必要招标方可决定到中标候选人处对招标文件要求进行实地评审和确认，投标方应予以配合，对存在投标方实际情况与投标文件不一致的，招标方有权中止</w:t>
      </w:r>
      <w:r>
        <w:rPr>
          <w:rFonts w:hint="eastAsia"/>
          <w:b/>
          <w:bCs/>
          <w:sz w:val="24"/>
          <w:szCs w:val="24"/>
        </w:rPr>
        <w:t>招标程序及</w:t>
      </w:r>
      <w:r w:rsidRPr="00723765">
        <w:rPr>
          <w:rFonts w:hint="eastAsia"/>
          <w:b/>
          <w:bCs/>
          <w:sz w:val="24"/>
          <w:szCs w:val="24"/>
        </w:rPr>
        <w:t>中标人相应合同，启用备选中标人执行或重新招标。</w:t>
      </w:r>
    </w:p>
    <w:p w14:paraId="7502A868" w14:textId="4A8EA7B0" w:rsidR="00BB45F0" w:rsidRDefault="00EA09AD" w:rsidP="00FA6120">
      <w:pPr>
        <w:spacing w:line="360" w:lineRule="auto"/>
        <w:ind w:firstLineChars="200" w:firstLine="482"/>
        <w:rPr>
          <w:b/>
          <w:bCs/>
          <w:sz w:val="24"/>
          <w:szCs w:val="24"/>
        </w:rPr>
      </w:pPr>
      <w:r w:rsidRPr="00723765">
        <w:rPr>
          <w:rFonts w:hAnsi="宋体" w:hint="eastAsia"/>
          <w:b/>
          <w:bCs/>
          <w:sz w:val="24"/>
          <w:szCs w:val="24"/>
        </w:rPr>
        <w:t>在中标人无法</w:t>
      </w:r>
      <w:r w:rsidR="00CB5CB7" w:rsidRPr="00723765">
        <w:rPr>
          <w:rFonts w:hAnsi="宋体" w:hint="eastAsia"/>
          <w:b/>
          <w:bCs/>
          <w:sz w:val="24"/>
          <w:szCs w:val="24"/>
        </w:rPr>
        <w:t>通过现场审核或</w:t>
      </w:r>
      <w:r w:rsidRPr="00723765">
        <w:rPr>
          <w:rFonts w:hAnsi="宋体" w:hint="eastAsia"/>
          <w:b/>
          <w:bCs/>
          <w:sz w:val="24"/>
          <w:szCs w:val="24"/>
        </w:rPr>
        <w:t>正常</w:t>
      </w:r>
      <w:r w:rsidR="00FA6120" w:rsidRPr="00723765">
        <w:rPr>
          <w:rFonts w:hAnsi="宋体" w:hint="eastAsia"/>
          <w:b/>
          <w:bCs/>
          <w:sz w:val="24"/>
          <w:szCs w:val="24"/>
        </w:rPr>
        <w:t>签订</w:t>
      </w:r>
      <w:r w:rsidR="00CB5CB7" w:rsidRPr="00723765">
        <w:rPr>
          <w:rFonts w:hAnsi="宋体" w:hint="eastAsia"/>
          <w:b/>
          <w:bCs/>
          <w:sz w:val="24"/>
          <w:szCs w:val="24"/>
        </w:rPr>
        <w:t>及</w:t>
      </w:r>
      <w:r w:rsidR="00FA6120" w:rsidRPr="00723765">
        <w:rPr>
          <w:rFonts w:hAnsi="宋体" w:hint="eastAsia"/>
          <w:b/>
          <w:bCs/>
          <w:sz w:val="24"/>
          <w:szCs w:val="24"/>
        </w:rPr>
        <w:t>履行合同</w:t>
      </w:r>
      <w:r w:rsidRPr="00723765">
        <w:rPr>
          <w:rFonts w:hAnsi="宋体" w:hint="eastAsia"/>
          <w:b/>
          <w:bCs/>
          <w:sz w:val="24"/>
          <w:szCs w:val="24"/>
        </w:rPr>
        <w:t>的情况下</w:t>
      </w:r>
      <w:r w:rsidR="00FA6120" w:rsidRPr="00723765">
        <w:rPr>
          <w:rFonts w:hAnsi="宋体" w:hint="eastAsia"/>
          <w:b/>
          <w:bCs/>
          <w:sz w:val="24"/>
          <w:szCs w:val="24"/>
        </w:rPr>
        <w:t>，</w:t>
      </w:r>
      <w:r w:rsidRPr="00723765">
        <w:rPr>
          <w:rFonts w:hAnsi="宋体" w:hint="eastAsia"/>
          <w:b/>
          <w:bCs/>
          <w:sz w:val="24"/>
          <w:szCs w:val="24"/>
        </w:rPr>
        <w:t>采购人有权</w:t>
      </w:r>
      <w:r w:rsidR="00FA6120" w:rsidRPr="00723765">
        <w:rPr>
          <w:rFonts w:hAnsi="宋体" w:hint="eastAsia"/>
          <w:b/>
          <w:bCs/>
          <w:sz w:val="24"/>
          <w:szCs w:val="24"/>
        </w:rPr>
        <w:t>依照中标候选人名单排序顺延其他中标候选人为中标人或者重新组织招标</w:t>
      </w:r>
      <w:r w:rsidRPr="00723765">
        <w:rPr>
          <w:rFonts w:ascii="宋体" w:hAnsi="宋体" w:cs="宋体" w:hint="eastAsia"/>
          <w:b/>
          <w:bCs/>
          <w:sz w:val="24"/>
          <w:szCs w:val="24"/>
        </w:rPr>
        <w:t>。</w:t>
      </w: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66B756C8" w:rsidR="000B0B65" w:rsidRPr="00A67251" w:rsidRDefault="000B0B65" w:rsidP="000B0B65">
      <w:pPr>
        <w:spacing w:line="360" w:lineRule="auto"/>
        <w:rPr>
          <w:rFonts w:ascii="宋体" w:hAnsi="宋体" w:hint="eastAsia"/>
          <w:b/>
          <w:sz w:val="28"/>
          <w:szCs w:val="28"/>
          <w:lang w:val="zh-CN"/>
        </w:rPr>
      </w:pPr>
      <w:r w:rsidRPr="00A67251">
        <w:rPr>
          <w:rFonts w:ascii="宋体" w:hAnsi="宋体" w:hint="eastAsia"/>
          <w:b/>
          <w:sz w:val="28"/>
          <w:szCs w:val="28"/>
          <w:lang w:val="zh-CN"/>
        </w:rPr>
        <w:t>四、评审相关及追责：</w:t>
      </w:r>
    </w:p>
    <w:p w14:paraId="5BDFEB0D" w14:textId="55123C8C"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1、评标小组各专家按照依法、客观、公正、审慎的原则，根据招标文件及综合评审</w:t>
      </w:r>
      <w:proofErr w:type="gramStart"/>
      <w:r w:rsidRPr="00A67251">
        <w:rPr>
          <w:rFonts w:ascii="宋体" w:hAnsi="宋体" w:hint="eastAsia"/>
          <w:color w:val="000000" w:themeColor="text1"/>
          <w:sz w:val="24"/>
          <w:szCs w:val="24"/>
        </w:rPr>
        <w:t>法方案</w:t>
      </w:r>
      <w:proofErr w:type="gramEnd"/>
      <w:r w:rsidRPr="00A67251">
        <w:rPr>
          <w:rFonts w:ascii="宋体" w:hAnsi="宋体" w:hint="eastAsia"/>
          <w:color w:val="000000" w:themeColor="text1"/>
          <w:sz w:val="24"/>
          <w:szCs w:val="24"/>
        </w:rPr>
        <w:t>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54C1047B" w14:textId="331C3D97"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2、招标中心可对评审专家的评审数据进行校对、核对，对明显不合实际的畸高、</w:t>
      </w:r>
      <w:proofErr w:type="gramStart"/>
      <w:r w:rsidRPr="00A67251">
        <w:rPr>
          <w:rFonts w:ascii="宋体" w:hAnsi="宋体" w:hint="eastAsia"/>
          <w:color w:val="000000" w:themeColor="text1"/>
          <w:sz w:val="24"/>
          <w:szCs w:val="24"/>
        </w:rPr>
        <w:t>畸</w:t>
      </w:r>
      <w:proofErr w:type="gramEnd"/>
      <w:r w:rsidRPr="00A67251">
        <w:rPr>
          <w:rFonts w:ascii="宋体" w:hAnsi="宋体" w:hint="eastAsia"/>
          <w:color w:val="000000" w:themeColor="text1"/>
          <w:sz w:val="24"/>
          <w:szCs w:val="24"/>
        </w:rPr>
        <w:t>低的重大差异评分，可以要求相应的评审专家进行书面说明理由，并提请招标</w:t>
      </w:r>
      <w:r w:rsidRPr="00A67251">
        <w:rPr>
          <w:rFonts w:ascii="宋体" w:hAnsi="宋体" w:hint="eastAsia"/>
          <w:color w:val="000000" w:themeColor="text1"/>
          <w:sz w:val="24"/>
          <w:szCs w:val="24"/>
        </w:rPr>
        <w:lastRenderedPageBreak/>
        <w:t>中心复核及采购决策专委会审批，必要时申请原评标小组进行重新评审。</w:t>
      </w:r>
    </w:p>
    <w:p w14:paraId="568A64BB" w14:textId="48CEA2FE"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20382CA" w14:textId="35FD8B13" w:rsidR="00BB45F0" w:rsidRPr="00A67251" w:rsidRDefault="000B0B65" w:rsidP="000B0B65">
      <w:pPr>
        <w:spacing w:line="360" w:lineRule="auto"/>
        <w:rPr>
          <w:rFonts w:ascii="宋体" w:hAnsi="宋体" w:hint="eastAsia"/>
          <w:color w:val="000000" w:themeColor="text1"/>
          <w:sz w:val="24"/>
          <w:szCs w:val="24"/>
        </w:rPr>
        <w:sectPr w:rsidR="00BB45F0" w:rsidRPr="00A67251">
          <w:pgSz w:w="11906" w:h="16838"/>
          <w:pgMar w:top="1440" w:right="1800" w:bottom="1440" w:left="1800" w:header="851" w:footer="992" w:gutter="0"/>
          <w:cols w:space="425"/>
          <w:docGrid w:type="lines" w:linePitch="312"/>
        </w:sectPr>
      </w:pPr>
      <w:r w:rsidRPr="00A67251">
        <w:rPr>
          <w:rFonts w:ascii="宋体" w:hAnsi="宋体" w:hint="eastAsia"/>
          <w:color w:val="000000" w:themeColor="text1"/>
          <w:sz w:val="24"/>
          <w:szCs w:val="24"/>
        </w:rPr>
        <w:t>4、招标中心可组织对评审小组评标专家的履职情况进行评价，作为年度评标专家考核的依据，</w:t>
      </w:r>
      <w:proofErr w:type="gramStart"/>
      <w:r w:rsidRPr="00A67251">
        <w:rPr>
          <w:rFonts w:ascii="宋体" w:hAnsi="宋体" w:hint="eastAsia"/>
          <w:color w:val="000000" w:themeColor="text1"/>
          <w:sz w:val="24"/>
          <w:szCs w:val="24"/>
        </w:rPr>
        <w:t>视阶段</w:t>
      </w:r>
      <w:proofErr w:type="gramEnd"/>
      <w:r w:rsidRPr="00A67251">
        <w:rPr>
          <w:rFonts w:ascii="宋体" w:hAnsi="宋体" w:hint="eastAsia"/>
          <w:color w:val="000000" w:themeColor="text1"/>
          <w:sz w:val="24"/>
          <w:szCs w:val="24"/>
        </w:rPr>
        <w:t>履职考核进行评标评审活动的劳务报酬、奖励分配及评审资格延续</w:t>
      </w:r>
      <w:r w:rsidR="000224B1">
        <w:rPr>
          <w:rFonts w:ascii="宋体" w:hAnsi="宋体" w:hint="eastAsia"/>
          <w:color w:val="000000" w:themeColor="text1"/>
          <w:sz w:val="24"/>
          <w:szCs w:val="24"/>
        </w:rPr>
        <w:t>。</w:t>
      </w:r>
    </w:p>
    <w:p w14:paraId="39CCD64F" w14:textId="5BE68808" w:rsidR="00CF7EB6" w:rsidRDefault="00CF7EB6"/>
    <w:p w14:paraId="41827FCE" w14:textId="5DF0EDBA" w:rsidR="00CF7EB6" w:rsidRDefault="00CF7EB6">
      <w:r>
        <w:rPr>
          <w:rFonts w:hint="eastAsia"/>
        </w:rPr>
        <w:t>表</w:t>
      </w:r>
      <w:proofErr w:type="gramStart"/>
      <w:r>
        <w:rPr>
          <w:rFonts w:hint="eastAsia"/>
        </w:rPr>
        <w:t>一</w:t>
      </w:r>
      <w:proofErr w:type="gramEnd"/>
      <w:r>
        <w:rPr>
          <w:rFonts w:hint="eastAsia"/>
        </w:rPr>
        <w:t>：</w:t>
      </w:r>
      <w:r w:rsidRPr="00871A69">
        <w:rPr>
          <w:rFonts w:ascii="等线" w:eastAsia="等线" w:hAnsi="等线" w:hint="eastAsia"/>
          <w:b/>
          <w:bCs/>
        </w:rPr>
        <w:t>供应</w:t>
      </w:r>
      <w:proofErr w:type="gramStart"/>
      <w:r w:rsidRPr="00871A69">
        <w:rPr>
          <w:rFonts w:ascii="等线" w:eastAsia="等线" w:hAnsi="等线" w:hint="eastAsia"/>
          <w:b/>
          <w:bCs/>
        </w:rPr>
        <w:t>商能力</w:t>
      </w:r>
      <w:proofErr w:type="gramEnd"/>
      <w:r w:rsidRPr="00871A69">
        <w:rPr>
          <w:rFonts w:ascii="等线" w:eastAsia="等线" w:hAnsi="等线" w:hint="eastAsia"/>
          <w:b/>
          <w:bCs/>
        </w:rPr>
        <w:t>审核评审项目/评分标准</w:t>
      </w:r>
    </w:p>
    <w:tbl>
      <w:tblPr>
        <w:tblW w:w="5000" w:type="pct"/>
        <w:tblLook w:val="04A0" w:firstRow="1" w:lastRow="0" w:firstColumn="1" w:lastColumn="0" w:noHBand="0" w:noVBand="1"/>
      </w:tblPr>
      <w:tblGrid>
        <w:gridCol w:w="494"/>
        <w:gridCol w:w="1257"/>
        <w:gridCol w:w="2213"/>
        <w:gridCol w:w="730"/>
        <w:gridCol w:w="3603"/>
        <w:gridCol w:w="5637"/>
        <w:gridCol w:w="1476"/>
      </w:tblGrid>
      <w:tr w:rsidR="000C3DB0" w:rsidRPr="00871A69" w14:paraId="0788DA01" w14:textId="77777777" w:rsidTr="000C3DB0">
        <w:trPr>
          <w:trHeight w:val="97"/>
        </w:trPr>
        <w:tc>
          <w:tcPr>
            <w:tcW w:w="160" w:type="pct"/>
            <w:tcBorders>
              <w:top w:val="single" w:sz="4" w:space="0" w:color="auto"/>
              <w:left w:val="single" w:sz="4" w:space="0" w:color="auto"/>
              <w:bottom w:val="single" w:sz="4" w:space="0" w:color="auto"/>
              <w:right w:val="single" w:sz="4" w:space="0" w:color="auto"/>
            </w:tcBorders>
            <w:vAlign w:val="center"/>
          </w:tcPr>
          <w:p w14:paraId="68B0A4D6" w14:textId="201A42FA"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序</w:t>
            </w:r>
          </w:p>
        </w:tc>
        <w:tc>
          <w:tcPr>
            <w:tcW w:w="408" w:type="pct"/>
            <w:tcBorders>
              <w:top w:val="single" w:sz="4" w:space="0" w:color="auto"/>
              <w:left w:val="single" w:sz="4" w:space="0" w:color="auto"/>
              <w:bottom w:val="single" w:sz="4" w:space="0" w:color="auto"/>
              <w:right w:val="single" w:sz="4" w:space="0" w:color="auto"/>
            </w:tcBorders>
            <w:vAlign w:val="center"/>
          </w:tcPr>
          <w:p w14:paraId="5BB08580" w14:textId="2A88336F"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718" w:type="pct"/>
            <w:tcBorders>
              <w:top w:val="single" w:sz="4" w:space="0" w:color="auto"/>
              <w:left w:val="nil"/>
              <w:bottom w:val="single" w:sz="4" w:space="0" w:color="auto"/>
              <w:right w:val="single" w:sz="4" w:space="0" w:color="auto"/>
            </w:tcBorders>
            <w:vAlign w:val="center"/>
          </w:tcPr>
          <w:p w14:paraId="1DFE5E96" w14:textId="4629EF28"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237" w:type="pct"/>
            <w:tcBorders>
              <w:top w:val="single" w:sz="4" w:space="0" w:color="auto"/>
              <w:left w:val="nil"/>
              <w:bottom w:val="single" w:sz="4" w:space="0" w:color="auto"/>
              <w:right w:val="single" w:sz="4" w:space="0" w:color="auto"/>
            </w:tcBorders>
            <w:vAlign w:val="center"/>
          </w:tcPr>
          <w:p w14:paraId="427F673A" w14:textId="51C8B675" w:rsidR="000C3DB0" w:rsidRPr="0098516E" w:rsidRDefault="000C3DB0" w:rsidP="000C3DB0">
            <w:pPr>
              <w:widowControl/>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tcPr>
          <w:p w14:paraId="2CA7E188" w14:textId="1C0C9A0C" w:rsidR="000C3DB0" w:rsidRPr="00871A69" w:rsidRDefault="000C3DB0" w:rsidP="00A646A2">
            <w:pPr>
              <w:widowControl/>
              <w:spacing w:line="24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1829" w:type="pct"/>
            <w:tcBorders>
              <w:top w:val="single" w:sz="4" w:space="0" w:color="auto"/>
              <w:left w:val="nil"/>
              <w:bottom w:val="single" w:sz="4" w:space="0" w:color="auto"/>
              <w:right w:val="single" w:sz="4" w:space="0" w:color="auto"/>
            </w:tcBorders>
            <w:vAlign w:val="center"/>
          </w:tcPr>
          <w:p w14:paraId="3F83E07E" w14:textId="2A7E7549" w:rsidR="000C3DB0" w:rsidRPr="00A23D2B" w:rsidRDefault="000C3DB0" w:rsidP="00A646A2">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479" w:type="pct"/>
            <w:tcBorders>
              <w:top w:val="single" w:sz="4" w:space="0" w:color="auto"/>
              <w:left w:val="single" w:sz="4" w:space="0" w:color="auto"/>
              <w:bottom w:val="single" w:sz="4" w:space="0" w:color="auto"/>
              <w:right w:val="single" w:sz="4" w:space="0" w:color="auto"/>
            </w:tcBorders>
            <w:vAlign w:val="center"/>
          </w:tcPr>
          <w:p w14:paraId="4148238E" w14:textId="50662A77" w:rsidR="000C3DB0" w:rsidRPr="00871A69" w:rsidRDefault="000C3DB0" w:rsidP="000C3DB0">
            <w:pPr>
              <w:widowControl/>
              <w:spacing w:line="24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871A69" w:rsidRPr="00871A69" w14:paraId="1CBBD0E8" w14:textId="77777777" w:rsidTr="00CF7EB6">
        <w:trPr>
          <w:trHeight w:val="960"/>
        </w:trPr>
        <w:tc>
          <w:tcPr>
            <w:tcW w:w="160"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1</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技术T</w:t>
            </w:r>
          </w:p>
        </w:tc>
        <w:tc>
          <w:tcPr>
            <w:tcW w:w="718" w:type="pct"/>
            <w:tcBorders>
              <w:top w:val="single" w:sz="4" w:space="0" w:color="auto"/>
              <w:left w:val="nil"/>
              <w:bottom w:val="single" w:sz="4" w:space="0" w:color="auto"/>
              <w:right w:val="single" w:sz="4" w:space="0" w:color="auto"/>
            </w:tcBorders>
            <w:vAlign w:val="center"/>
            <w:hideMark/>
          </w:tcPr>
          <w:p w14:paraId="305CFB84" w14:textId="77777777" w:rsidR="00871A69" w:rsidRDefault="00871A69" w:rsidP="00871A69">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开发能力</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（新开发件）</w:t>
            </w:r>
          </w:p>
          <w:p w14:paraId="7126FF01" w14:textId="1BE67998" w:rsidR="00EA09AD" w:rsidRPr="00EA09AD" w:rsidRDefault="00EA09AD" w:rsidP="00871A69">
            <w:pPr>
              <w:widowControl/>
              <w:spacing w:line="240" w:lineRule="exact"/>
              <w:jc w:val="center"/>
              <w:rPr>
                <w:rFonts w:ascii="等线" w:eastAsia="等线" w:hAnsi="等线" w:cs="宋体" w:hint="eastAsia"/>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single" w:sz="4" w:space="0" w:color="auto"/>
              <w:left w:val="nil"/>
              <w:bottom w:val="single" w:sz="4" w:space="0" w:color="auto"/>
              <w:right w:val="single" w:sz="4" w:space="0" w:color="auto"/>
            </w:tcBorders>
            <w:vAlign w:val="center"/>
            <w:hideMark/>
          </w:tcPr>
          <w:p w14:paraId="0011AE98" w14:textId="7785F8D2" w:rsidR="00871A69" w:rsidRPr="0098516E" w:rsidRDefault="00D55399" w:rsidP="0098516E">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hideMark/>
          </w:tcPr>
          <w:p w14:paraId="4163BFFB" w14:textId="77777777" w:rsidR="00871A69" w:rsidRPr="00871A69" w:rsidRDefault="00871A69" w:rsidP="00871A69">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总体开发过程跟据项目的情况由技术制定评审内容和评审标准或要求投标方的案例方案进行评分</w:t>
            </w:r>
          </w:p>
        </w:tc>
        <w:tc>
          <w:tcPr>
            <w:tcW w:w="1829" w:type="pct"/>
            <w:tcBorders>
              <w:top w:val="single" w:sz="4" w:space="0" w:color="auto"/>
              <w:left w:val="nil"/>
              <w:bottom w:val="single" w:sz="4" w:space="0" w:color="auto"/>
              <w:right w:val="single" w:sz="4" w:space="0" w:color="auto"/>
            </w:tcBorders>
            <w:vAlign w:val="center"/>
            <w:hideMark/>
          </w:tcPr>
          <w:p w14:paraId="1FD80724"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1、提供相应的开发能力说明及介绍（独立开发&amp;联合开发&amp;委托设计开发等）；</w:t>
            </w:r>
          </w:p>
          <w:p w14:paraId="3D96AE0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2、主要开发人员介绍、简要履历及经验；</w:t>
            </w:r>
          </w:p>
          <w:p w14:paraId="2AC8D3F5" w14:textId="589FBE27" w:rsidR="00871A69"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3、开发主要涉及的软、硬件及相关配套设备介绍</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57821F6" w14:textId="77777777" w:rsidR="00871A69" w:rsidRPr="00871A69" w:rsidRDefault="00871A69"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由技术部门补充提出评审内容/评分标准/评审方法（按项目及实际情况分档或者其他评分评审方式）</w:t>
            </w:r>
          </w:p>
        </w:tc>
      </w:tr>
      <w:tr w:rsidR="003536BD" w:rsidRPr="00871A69" w14:paraId="121C353B"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C4A15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129575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DDF87F3" w14:textId="77777777" w:rsidR="003536BD" w:rsidRDefault="003536BD" w:rsidP="003536BD">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技术符合性</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（已批量供货件）</w:t>
            </w:r>
          </w:p>
          <w:p w14:paraId="5A08FA3A" w14:textId="4F3ACC82" w:rsidR="00EA09AD" w:rsidRPr="00EA09AD" w:rsidRDefault="00EA09AD" w:rsidP="00EA09AD">
            <w:pPr>
              <w:widowControl/>
              <w:jc w:val="left"/>
              <w:rPr>
                <w:rFonts w:ascii="宋体" w:hAnsi="宋体" w:cs="宋体" w:hint="eastAsia"/>
                <w:b/>
                <w:bCs/>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nil"/>
              <w:left w:val="nil"/>
              <w:bottom w:val="single" w:sz="4" w:space="0" w:color="auto"/>
              <w:right w:val="single" w:sz="4" w:space="0" w:color="auto"/>
            </w:tcBorders>
            <w:vAlign w:val="center"/>
            <w:hideMark/>
          </w:tcPr>
          <w:p w14:paraId="25745784" w14:textId="0C8D4CC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nil"/>
              <w:left w:val="nil"/>
              <w:bottom w:val="single" w:sz="4" w:space="0" w:color="auto"/>
              <w:right w:val="single" w:sz="4" w:space="0" w:color="auto"/>
            </w:tcBorders>
            <w:vAlign w:val="center"/>
            <w:hideMark/>
          </w:tcPr>
          <w:p w14:paraId="7B4E31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必须满足技术要求的规定</w:t>
            </w:r>
          </w:p>
        </w:tc>
        <w:tc>
          <w:tcPr>
            <w:tcW w:w="1829" w:type="pct"/>
            <w:tcBorders>
              <w:top w:val="nil"/>
              <w:left w:val="nil"/>
              <w:bottom w:val="single" w:sz="4" w:space="0" w:color="auto"/>
              <w:right w:val="single" w:sz="4" w:space="0" w:color="auto"/>
            </w:tcBorders>
            <w:vAlign w:val="center"/>
            <w:hideMark/>
          </w:tcPr>
          <w:p w14:paraId="1F28B86F" w14:textId="77777777" w:rsidR="00CA2B21"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对金龙技术协议、技术要求、国家&amp;行业标准的响应情况</w:t>
            </w:r>
            <w:r w:rsidRPr="00CA2B21">
              <w:rPr>
                <w:rFonts w:ascii="等线" w:eastAsia="等线" w:hAnsi="等线" w:cs="宋体" w:hint="eastAsia"/>
                <w:b/>
                <w:bCs/>
                <w:color w:val="000000"/>
                <w:kern w:val="0"/>
                <w:sz w:val="15"/>
                <w:szCs w:val="15"/>
              </w:rPr>
              <w:t>-提供招标项目技术相关协议无偏移的-盖章</w:t>
            </w:r>
          </w:p>
          <w:p w14:paraId="01D2BCB1" w14:textId="78382A20" w:rsidR="003536BD" w:rsidRPr="00871A69"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2、</w:t>
            </w:r>
            <w:r w:rsidR="003536BD" w:rsidRPr="003536BD">
              <w:rPr>
                <w:rFonts w:ascii="等线" w:eastAsia="等线" w:hAnsi="等线" w:cs="宋体" w:hint="eastAsia"/>
                <w:b/>
                <w:bCs/>
                <w:color w:val="000000"/>
                <w:kern w:val="0"/>
                <w:sz w:val="15"/>
                <w:szCs w:val="15"/>
              </w:rPr>
              <w:t>根据技术协议/要求提供相应的佐证材料（主要涉及的软、硬件，相关配套设备及人员介绍）</w:t>
            </w:r>
          </w:p>
        </w:tc>
        <w:tc>
          <w:tcPr>
            <w:tcW w:w="479" w:type="pct"/>
            <w:vMerge/>
            <w:tcBorders>
              <w:top w:val="nil"/>
              <w:left w:val="single" w:sz="4" w:space="0" w:color="auto"/>
              <w:bottom w:val="single" w:sz="4" w:space="0" w:color="auto"/>
              <w:right w:val="single" w:sz="4" w:space="0" w:color="auto"/>
            </w:tcBorders>
            <w:vAlign w:val="center"/>
            <w:hideMark/>
          </w:tcPr>
          <w:p w14:paraId="0C9D85A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4FF194E" w14:textId="77777777" w:rsidTr="00C3109C">
        <w:trPr>
          <w:trHeight w:val="2166"/>
        </w:trPr>
        <w:tc>
          <w:tcPr>
            <w:tcW w:w="160" w:type="pct"/>
            <w:vMerge/>
            <w:tcBorders>
              <w:top w:val="nil"/>
              <w:left w:val="single" w:sz="4" w:space="0" w:color="auto"/>
              <w:bottom w:val="single" w:sz="4" w:space="0" w:color="auto"/>
              <w:right w:val="single" w:sz="4" w:space="0" w:color="auto"/>
            </w:tcBorders>
            <w:vAlign w:val="center"/>
            <w:hideMark/>
          </w:tcPr>
          <w:p w14:paraId="4035A8E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59EB1E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41C36BA" w14:textId="0A800ACD"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技术开发/配套过程组织管理</w:t>
            </w:r>
          </w:p>
        </w:tc>
        <w:tc>
          <w:tcPr>
            <w:tcW w:w="237" w:type="pct"/>
            <w:tcBorders>
              <w:top w:val="nil"/>
              <w:left w:val="nil"/>
              <w:bottom w:val="single" w:sz="4" w:space="0" w:color="auto"/>
              <w:right w:val="single" w:sz="4" w:space="0" w:color="auto"/>
            </w:tcBorders>
            <w:vAlign w:val="center"/>
            <w:hideMark/>
          </w:tcPr>
          <w:p w14:paraId="196C3372" w14:textId="17D6E23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6FE66E4" w14:textId="5DB5A0C2"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w:t>
            </w:r>
            <w:r>
              <w:rPr>
                <w:rFonts w:ascii="等线" w:eastAsia="等线" w:hAnsi="等线" w:cs="宋体" w:hint="eastAsia"/>
                <w:b/>
                <w:bCs/>
                <w:color w:val="0000FF"/>
                <w:kern w:val="0"/>
                <w:sz w:val="15"/>
                <w:szCs w:val="15"/>
              </w:rPr>
              <w:t>技术</w:t>
            </w:r>
            <w:r w:rsidRPr="00871A69">
              <w:rPr>
                <w:rFonts w:ascii="等线" w:eastAsia="等线" w:hAnsi="等线" w:cs="宋体" w:hint="eastAsia"/>
                <w:b/>
                <w:bCs/>
                <w:color w:val="0000FF"/>
                <w:kern w:val="0"/>
                <w:sz w:val="15"/>
                <w:szCs w:val="15"/>
              </w:rPr>
              <w:t>开发</w:t>
            </w:r>
            <w:r>
              <w:rPr>
                <w:rFonts w:ascii="等线" w:eastAsia="等线" w:hAnsi="等线" w:cs="宋体" w:hint="eastAsia"/>
                <w:b/>
                <w:bCs/>
                <w:color w:val="0000FF"/>
                <w:kern w:val="0"/>
                <w:sz w:val="15"/>
                <w:szCs w:val="15"/>
              </w:rPr>
              <w:t>/配套</w:t>
            </w:r>
            <w:r w:rsidRPr="00871A69">
              <w:rPr>
                <w:rFonts w:ascii="等线" w:eastAsia="等线" w:hAnsi="等线" w:cs="宋体" w:hint="eastAsia"/>
                <w:b/>
                <w:bCs/>
                <w:color w:val="0000FF"/>
                <w:kern w:val="0"/>
                <w:sz w:val="15"/>
                <w:szCs w:val="15"/>
              </w:rPr>
              <w:t>过程管理跟据项目的情况由技术制定评审内容和评审标准或要求投标方的案例方案进行评分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0CC7E6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提供技术开发/配套过程管理范例（响应项目要求）</w:t>
            </w:r>
          </w:p>
          <w:p w14:paraId="701AD1FE" w14:textId="06C3C518"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1.技术总协议、开发周期及各主要关键节点方案；</w:t>
            </w:r>
          </w:p>
          <w:p w14:paraId="4FF6F8AE"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2、产品设计开发&amp;制作程序方案（程序明确规定各关键节点的接收及确认审批流程，包括但不仅限于新产品、新设计、新工艺等，对于顾客要求的更改）</w:t>
            </w:r>
          </w:p>
          <w:p w14:paraId="50AF0B5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3、工程设计&amp;样件变更管理方案（包括但不仅限于对零件图纸和技术规范更新流程，明确了相关部门的职责，建立能迅速将规格变更传达给相关部门的组织及流程等）；</w:t>
            </w:r>
          </w:p>
          <w:p w14:paraId="48BE27CC" w14:textId="66530A8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4、图纸、各类技术文件或样件的阶段输出及管理；（二维图、三维模型、技术&amp;工艺规范、阶段性样件或产品等）</w:t>
            </w:r>
          </w:p>
        </w:tc>
        <w:tc>
          <w:tcPr>
            <w:tcW w:w="479" w:type="pct"/>
            <w:vMerge/>
            <w:tcBorders>
              <w:top w:val="nil"/>
              <w:left w:val="single" w:sz="4" w:space="0" w:color="auto"/>
              <w:bottom w:val="single" w:sz="4" w:space="0" w:color="auto"/>
              <w:right w:val="single" w:sz="4" w:space="0" w:color="auto"/>
            </w:tcBorders>
            <w:vAlign w:val="center"/>
            <w:hideMark/>
          </w:tcPr>
          <w:p w14:paraId="4209975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C3109C" w:rsidRPr="00871A69" w14:paraId="4D9AFEC7" w14:textId="77777777" w:rsidTr="00C3109C">
        <w:trPr>
          <w:trHeight w:val="573"/>
        </w:trPr>
        <w:tc>
          <w:tcPr>
            <w:tcW w:w="160" w:type="pct"/>
            <w:vMerge/>
            <w:tcBorders>
              <w:top w:val="nil"/>
              <w:left w:val="single" w:sz="4" w:space="0" w:color="auto"/>
              <w:bottom w:val="single" w:sz="4" w:space="0" w:color="auto"/>
              <w:right w:val="single" w:sz="4" w:space="0" w:color="auto"/>
            </w:tcBorders>
            <w:vAlign w:val="center"/>
          </w:tcPr>
          <w:p w14:paraId="41A43C41"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54A863AD"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5B04CA6C" w14:textId="5A9712D4" w:rsidR="00C3109C" w:rsidRPr="00A23D2B" w:rsidRDefault="00C3109C" w:rsidP="00C3109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技术改进</w:t>
            </w:r>
          </w:p>
        </w:tc>
        <w:tc>
          <w:tcPr>
            <w:tcW w:w="237" w:type="pct"/>
            <w:tcBorders>
              <w:top w:val="nil"/>
              <w:left w:val="nil"/>
              <w:bottom w:val="single" w:sz="4" w:space="0" w:color="auto"/>
              <w:right w:val="single" w:sz="4" w:space="0" w:color="auto"/>
            </w:tcBorders>
            <w:vAlign w:val="center"/>
          </w:tcPr>
          <w:p w14:paraId="61D6849F" w14:textId="70BA3B0F" w:rsidR="00C3109C" w:rsidRPr="0098516E" w:rsidRDefault="00C3109C" w:rsidP="00C3109C">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6E00F598" w14:textId="77777777" w:rsidR="00CA2B21" w:rsidRDefault="00C3109C" w:rsidP="00C3109C">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积极配合及响应需求工程研究院门的新技术开发、新状态变更、优化改进，联合试制试验；</w:t>
            </w:r>
          </w:p>
          <w:p w14:paraId="7DAABD78" w14:textId="0B8AFC62" w:rsidR="00C3109C" w:rsidRPr="00871A69" w:rsidRDefault="00C3109C" w:rsidP="00C3109C">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及时提供行业先进技术，联合开发推广；</w:t>
            </w:r>
          </w:p>
        </w:tc>
        <w:tc>
          <w:tcPr>
            <w:tcW w:w="1829" w:type="pct"/>
            <w:tcBorders>
              <w:top w:val="nil"/>
              <w:left w:val="nil"/>
              <w:bottom w:val="single" w:sz="4" w:space="0" w:color="auto"/>
              <w:right w:val="single" w:sz="4" w:space="0" w:color="auto"/>
            </w:tcBorders>
            <w:vAlign w:val="center"/>
          </w:tcPr>
          <w:p w14:paraId="3763D354"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1、积极配合及响应需求技术部门的新技术开发、新状态变更、优化改进，联合试制试验的承诺；</w:t>
            </w:r>
          </w:p>
          <w:p w14:paraId="0BAF2106"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2、及时提供行业先进技术，联合开发推广的承诺；</w:t>
            </w:r>
          </w:p>
          <w:p w14:paraId="1A33B283" w14:textId="5368876A"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000000"/>
                <w:kern w:val="0"/>
                <w:sz w:val="15"/>
                <w:szCs w:val="15"/>
                <w:highlight w:val="yellow"/>
              </w:rPr>
              <w:t>3、</w:t>
            </w:r>
            <w:r w:rsidR="00CA2B21" w:rsidRPr="00CA2B21">
              <w:rPr>
                <w:rFonts w:ascii="等线" w:eastAsia="等线" w:hAnsi="等线" w:cs="宋体" w:hint="eastAsia"/>
                <w:b/>
                <w:bCs/>
                <w:color w:val="000000"/>
                <w:kern w:val="0"/>
                <w:sz w:val="15"/>
                <w:szCs w:val="15"/>
                <w:highlight w:val="yellow"/>
              </w:rPr>
              <w:t>近3年技术/服务改进&amp;创新投入支出情况-盖章</w:t>
            </w:r>
          </w:p>
        </w:tc>
        <w:tc>
          <w:tcPr>
            <w:tcW w:w="479" w:type="pct"/>
            <w:vMerge/>
            <w:tcBorders>
              <w:top w:val="nil"/>
              <w:left w:val="single" w:sz="4" w:space="0" w:color="auto"/>
              <w:bottom w:val="single" w:sz="4" w:space="0" w:color="auto"/>
              <w:right w:val="single" w:sz="4" w:space="0" w:color="auto"/>
            </w:tcBorders>
            <w:vAlign w:val="center"/>
          </w:tcPr>
          <w:p w14:paraId="4C540044"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C3109C" w:rsidRPr="00871A69" w14:paraId="1F694FB5"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497A8A1F"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D11975B"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5D2350" w14:textId="77777777"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技术加分项-</w:t>
            </w:r>
          </w:p>
          <w:p w14:paraId="26E884EE" w14:textId="6220C08D"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技术企业核心竞争力及知识产权能力</w:t>
            </w:r>
          </w:p>
        </w:tc>
        <w:tc>
          <w:tcPr>
            <w:tcW w:w="237" w:type="pct"/>
            <w:tcBorders>
              <w:top w:val="nil"/>
              <w:left w:val="nil"/>
              <w:bottom w:val="single" w:sz="4" w:space="0" w:color="auto"/>
              <w:right w:val="single" w:sz="4" w:space="0" w:color="auto"/>
            </w:tcBorders>
            <w:vAlign w:val="center"/>
            <w:hideMark/>
          </w:tcPr>
          <w:p w14:paraId="41407680" w14:textId="19B796AE" w:rsidR="00C3109C" w:rsidRPr="00C3109C" w:rsidRDefault="00C3109C" w:rsidP="00C3109C">
            <w:pPr>
              <w:widowControl/>
              <w:spacing w:line="240" w:lineRule="exact"/>
              <w:jc w:val="center"/>
              <w:rPr>
                <w:rFonts w:ascii="等线" w:eastAsia="等线" w:hAnsi="等线" w:cs="宋体" w:hint="eastAsia"/>
                <w:b/>
                <w:bCs/>
                <w:color w:val="000000"/>
                <w:kern w:val="0"/>
                <w:szCs w:val="21"/>
                <w:highlight w:val="yellow"/>
              </w:rPr>
            </w:pPr>
            <w:r w:rsidRPr="00C3109C">
              <w:rPr>
                <w:rFonts w:ascii="等线" w:eastAsia="等线" w:hAnsi="等线" w:cs="宋体" w:hint="eastAsia"/>
                <w:b/>
                <w:bCs/>
                <w:color w:val="000000"/>
                <w:kern w:val="0"/>
                <w:sz w:val="15"/>
                <w:szCs w:val="15"/>
                <w:highlight w:val="yellow"/>
              </w:rPr>
              <w:t>▲</w:t>
            </w:r>
          </w:p>
        </w:tc>
        <w:tc>
          <w:tcPr>
            <w:tcW w:w="1169" w:type="pct"/>
            <w:tcBorders>
              <w:top w:val="nil"/>
              <w:left w:val="nil"/>
              <w:bottom w:val="single" w:sz="4" w:space="0" w:color="auto"/>
              <w:right w:val="single" w:sz="4" w:space="0" w:color="auto"/>
            </w:tcBorders>
            <w:vAlign w:val="center"/>
            <w:hideMark/>
          </w:tcPr>
          <w:p w14:paraId="610EF6BF" w14:textId="2446705A"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相关发明专利、实用新型专利、外观专利等，相应行业、国家规范起草者等证明材料</w:t>
            </w:r>
          </w:p>
        </w:tc>
        <w:tc>
          <w:tcPr>
            <w:tcW w:w="1829" w:type="pct"/>
            <w:tcBorders>
              <w:top w:val="nil"/>
              <w:left w:val="nil"/>
              <w:bottom w:val="single" w:sz="4" w:space="0" w:color="auto"/>
              <w:right w:val="single" w:sz="4" w:space="0" w:color="auto"/>
            </w:tcBorders>
            <w:vAlign w:val="center"/>
            <w:hideMark/>
          </w:tcPr>
          <w:p w14:paraId="161CECF5" w14:textId="67F8ED00"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与项目相关的发明专利、实用新型专利、外观专利等，相应行业、国家规范起草者等技术创新&amp;知识产权能力证明材料</w:t>
            </w:r>
          </w:p>
        </w:tc>
        <w:tc>
          <w:tcPr>
            <w:tcW w:w="479" w:type="pct"/>
            <w:vMerge/>
            <w:tcBorders>
              <w:top w:val="nil"/>
              <w:left w:val="single" w:sz="4" w:space="0" w:color="auto"/>
              <w:bottom w:val="single" w:sz="4" w:space="0" w:color="auto"/>
              <w:right w:val="single" w:sz="4" w:space="0" w:color="auto"/>
            </w:tcBorders>
            <w:vAlign w:val="center"/>
            <w:hideMark/>
          </w:tcPr>
          <w:p w14:paraId="6EBB383C"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3536BD" w:rsidRPr="00871A69" w14:paraId="426E2054" w14:textId="77777777" w:rsidTr="0098516E">
        <w:trPr>
          <w:trHeight w:val="720"/>
        </w:trPr>
        <w:tc>
          <w:tcPr>
            <w:tcW w:w="160" w:type="pct"/>
            <w:vMerge w:val="restart"/>
            <w:tcBorders>
              <w:top w:val="nil"/>
              <w:left w:val="single" w:sz="4" w:space="0" w:color="auto"/>
              <w:bottom w:val="single" w:sz="4" w:space="0" w:color="auto"/>
              <w:right w:val="single" w:sz="4" w:space="0" w:color="auto"/>
            </w:tcBorders>
            <w:vAlign w:val="center"/>
            <w:hideMark/>
          </w:tcPr>
          <w:p w14:paraId="26239A9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2</w:t>
            </w:r>
          </w:p>
        </w:tc>
        <w:tc>
          <w:tcPr>
            <w:tcW w:w="408" w:type="pct"/>
            <w:vMerge w:val="restart"/>
            <w:tcBorders>
              <w:top w:val="nil"/>
              <w:left w:val="single" w:sz="4" w:space="0" w:color="auto"/>
              <w:bottom w:val="single" w:sz="4" w:space="0" w:color="auto"/>
              <w:right w:val="single" w:sz="4" w:space="0" w:color="auto"/>
            </w:tcBorders>
            <w:vAlign w:val="center"/>
            <w:hideMark/>
          </w:tcPr>
          <w:p w14:paraId="3EEF33E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品质Q</w:t>
            </w:r>
          </w:p>
        </w:tc>
        <w:tc>
          <w:tcPr>
            <w:tcW w:w="718" w:type="pct"/>
            <w:tcBorders>
              <w:top w:val="nil"/>
              <w:left w:val="nil"/>
              <w:bottom w:val="single" w:sz="4" w:space="0" w:color="auto"/>
              <w:right w:val="single" w:sz="4" w:space="0" w:color="auto"/>
            </w:tcBorders>
            <w:vAlign w:val="center"/>
            <w:hideMark/>
          </w:tcPr>
          <w:p w14:paraId="79A8027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品质保证体系</w:t>
            </w:r>
          </w:p>
        </w:tc>
        <w:tc>
          <w:tcPr>
            <w:tcW w:w="237" w:type="pct"/>
            <w:tcBorders>
              <w:top w:val="nil"/>
              <w:left w:val="nil"/>
              <w:bottom w:val="single" w:sz="4" w:space="0" w:color="auto"/>
              <w:right w:val="single" w:sz="4" w:space="0" w:color="auto"/>
            </w:tcBorders>
            <w:vAlign w:val="center"/>
            <w:hideMark/>
          </w:tcPr>
          <w:p w14:paraId="3D7329E8" w14:textId="3D7D7BB5"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72A6F5D"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关键件</w:t>
            </w:r>
            <w:r w:rsidR="00617A00">
              <w:rPr>
                <w:rFonts w:ascii="等线" w:eastAsia="等线" w:hAnsi="等线" w:cs="宋体" w:hint="eastAsia"/>
                <w:b/>
                <w:bCs/>
                <w:color w:val="000000"/>
                <w:kern w:val="0"/>
                <w:sz w:val="15"/>
                <w:szCs w:val="15"/>
              </w:rPr>
              <w:t>&amp;重要件</w:t>
            </w:r>
            <w:r w:rsidRPr="00871A69">
              <w:rPr>
                <w:rFonts w:ascii="等线" w:eastAsia="等线" w:hAnsi="等线" w:cs="宋体" w:hint="eastAsia"/>
                <w:b/>
                <w:bCs/>
                <w:color w:val="000000"/>
                <w:kern w:val="0"/>
                <w:sz w:val="15"/>
                <w:szCs w:val="15"/>
              </w:rPr>
              <w:t>通过IATF16949质量管理体系认证</w:t>
            </w:r>
          </w:p>
          <w:p w14:paraId="3A3B59BE" w14:textId="77777777" w:rsidR="00CA2B21" w:rsidRDefault="00617A00"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一般件</w:t>
            </w:r>
            <w:r w:rsidR="003536BD" w:rsidRPr="00871A69">
              <w:rPr>
                <w:rFonts w:ascii="等线" w:eastAsia="等线" w:hAnsi="等线" w:cs="宋体" w:hint="eastAsia"/>
                <w:b/>
                <w:bCs/>
                <w:color w:val="000000"/>
                <w:kern w:val="0"/>
                <w:sz w:val="15"/>
                <w:szCs w:val="15"/>
              </w:rPr>
              <w:t>通过ISO9001质量管理体系认证</w:t>
            </w:r>
          </w:p>
          <w:p w14:paraId="061B763D" w14:textId="41000E8F"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必要时3C、eMark等认证需提供证书</w:t>
            </w:r>
          </w:p>
        </w:tc>
        <w:tc>
          <w:tcPr>
            <w:tcW w:w="1829" w:type="pct"/>
            <w:tcBorders>
              <w:top w:val="nil"/>
              <w:left w:val="nil"/>
              <w:bottom w:val="single" w:sz="4" w:space="0" w:color="auto"/>
              <w:right w:val="single" w:sz="4" w:space="0" w:color="auto"/>
            </w:tcBorders>
            <w:vAlign w:val="center"/>
            <w:hideMark/>
          </w:tcPr>
          <w:p w14:paraId="6693A42D" w14:textId="32111CDA"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提供相应质量管理体系证书（在有效期内或承诺取得时间），不限于IATF16949,ISO9001等</w:t>
            </w:r>
          </w:p>
        </w:tc>
        <w:tc>
          <w:tcPr>
            <w:tcW w:w="479" w:type="pct"/>
            <w:vMerge w:val="restart"/>
            <w:tcBorders>
              <w:top w:val="nil"/>
              <w:left w:val="single" w:sz="4" w:space="0" w:color="auto"/>
              <w:bottom w:val="single" w:sz="4" w:space="0" w:color="auto"/>
              <w:right w:val="single" w:sz="4" w:space="0" w:color="auto"/>
            </w:tcBorders>
            <w:vAlign w:val="center"/>
            <w:hideMark/>
          </w:tcPr>
          <w:p w14:paraId="490E3E05"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proofErr w:type="gramStart"/>
            <w:r w:rsidRPr="00871A69">
              <w:rPr>
                <w:rFonts w:ascii="等线" w:eastAsia="等线" w:hAnsi="等线" w:cs="宋体" w:hint="eastAsia"/>
                <w:color w:val="000000"/>
                <w:kern w:val="0"/>
                <w:sz w:val="15"/>
                <w:szCs w:val="15"/>
              </w:rPr>
              <w:t>由品管</w:t>
            </w:r>
            <w:proofErr w:type="gramEnd"/>
            <w:r w:rsidRPr="00871A69">
              <w:rPr>
                <w:rFonts w:ascii="等线" w:eastAsia="等线" w:hAnsi="等线" w:cs="宋体" w:hint="eastAsia"/>
                <w:color w:val="000000"/>
                <w:kern w:val="0"/>
                <w:sz w:val="15"/>
                <w:szCs w:val="15"/>
              </w:rPr>
              <w:t>部门补充提出评审内容/评分标准/评审方法（按项目及实际情况分档或者其他评分评审方式）</w:t>
            </w:r>
          </w:p>
        </w:tc>
      </w:tr>
      <w:tr w:rsidR="003536BD" w:rsidRPr="00871A69" w14:paraId="42F7CB06"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15DB20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27C28C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035EBB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产品品质目标</w:t>
            </w:r>
          </w:p>
        </w:tc>
        <w:tc>
          <w:tcPr>
            <w:tcW w:w="237" w:type="pct"/>
            <w:tcBorders>
              <w:top w:val="nil"/>
              <w:left w:val="nil"/>
              <w:bottom w:val="single" w:sz="4" w:space="0" w:color="auto"/>
              <w:right w:val="single" w:sz="4" w:space="0" w:color="auto"/>
            </w:tcBorders>
            <w:vAlign w:val="center"/>
            <w:hideMark/>
          </w:tcPr>
          <w:p w14:paraId="6FA0512C" w14:textId="5D51A2B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7456FDB1" w14:textId="53C92881" w:rsidR="003536BD" w:rsidRPr="00871A69" w:rsidRDefault="000224B1" w:rsidP="003536BD">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KSY03项目零部件招标质量要求</w:t>
            </w:r>
          </w:p>
        </w:tc>
        <w:tc>
          <w:tcPr>
            <w:tcW w:w="1829" w:type="pct"/>
            <w:tcBorders>
              <w:top w:val="nil"/>
              <w:left w:val="nil"/>
              <w:bottom w:val="single" w:sz="4" w:space="0" w:color="auto"/>
              <w:right w:val="single" w:sz="4" w:space="0" w:color="auto"/>
            </w:tcBorders>
            <w:vAlign w:val="center"/>
            <w:hideMark/>
          </w:tcPr>
          <w:p w14:paraId="484F611E" w14:textId="0A642805" w:rsidR="003536BD" w:rsidRPr="00871A69" w:rsidRDefault="000224B1" w:rsidP="003536BD">
            <w:pPr>
              <w:widowControl/>
              <w:spacing w:line="240" w:lineRule="exact"/>
              <w:jc w:val="left"/>
              <w:rPr>
                <w:rFonts w:ascii="等线" w:eastAsia="等线" w:hAnsi="等线" w:cs="宋体" w:hint="eastAsia"/>
                <w:b/>
                <w:bCs/>
                <w:color w:val="000000"/>
                <w:kern w:val="0"/>
                <w:sz w:val="15"/>
                <w:szCs w:val="15"/>
              </w:rPr>
            </w:pPr>
            <w:r w:rsidRPr="000224B1">
              <w:rPr>
                <w:rFonts w:ascii="等线" w:eastAsia="等线" w:hAnsi="等线" w:cs="宋体" w:hint="eastAsia"/>
                <w:b/>
                <w:bCs/>
                <w:color w:val="000000"/>
                <w:kern w:val="0"/>
                <w:sz w:val="15"/>
                <w:szCs w:val="15"/>
              </w:rPr>
              <w:t>承诺达成“KSY03项目零部件招标质量要求”，并加盖公司公章</w:t>
            </w:r>
          </w:p>
        </w:tc>
        <w:tc>
          <w:tcPr>
            <w:tcW w:w="479" w:type="pct"/>
            <w:vMerge/>
            <w:tcBorders>
              <w:top w:val="nil"/>
              <w:left w:val="single" w:sz="4" w:space="0" w:color="auto"/>
              <w:bottom w:val="single" w:sz="4" w:space="0" w:color="auto"/>
              <w:right w:val="single" w:sz="4" w:space="0" w:color="auto"/>
            </w:tcBorders>
            <w:vAlign w:val="center"/>
            <w:hideMark/>
          </w:tcPr>
          <w:p w14:paraId="284D927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2E3031" w14:textId="77777777" w:rsidTr="0098516E">
        <w:trPr>
          <w:trHeight w:val="1200"/>
        </w:trPr>
        <w:tc>
          <w:tcPr>
            <w:tcW w:w="160" w:type="pct"/>
            <w:vMerge/>
            <w:tcBorders>
              <w:top w:val="nil"/>
              <w:left w:val="single" w:sz="4" w:space="0" w:color="auto"/>
              <w:bottom w:val="single" w:sz="4" w:space="0" w:color="auto"/>
              <w:right w:val="single" w:sz="4" w:space="0" w:color="auto"/>
            </w:tcBorders>
            <w:vAlign w:val="center"/>
            <w:hideMark/>
          </w:tcPr>
          <w:p w14:paraId="3734741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256075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96594C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产品品质一致性管控水平</w:t>
            </w:r>
          </w:p>
        </w:tc>
        <w:tc>
          <w:tcPr>
            <w:tcW w:w="237" w:type="pct"/>
            <w:tcBorders>
              <w:top w:val="nil"/>
              <w:left w:val="nil"/>
              <w:bottom w:val="single" w:sz="4" w:space="0" w:color="auto"/>
              <w:right w:val="single" w:sz="4" w:space="0" w:color="auto"/>
            </w:tcBorders>
            <w:vAlign w:val="center"/>
            <w:hideMark/>
          </w:tcPr>
          <w:p w14:paraId="7908E12A" w14:textId="6E2E996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B2BD5" w14:textId="226E220F" w:rsidR="000224B1" w:rsidRPr="00EA09AD" w:rsidRDefault="003536BD" w:rsidP="000224B1">
            <w:pPr>
              <w:widowControl/>
              <w:jc w:val="left"/>
              <w:rPr>
                <w:rFonts w:ascii="宋体" w:hAnsi="宋体" w:cs="宋体" w:hint="eastAsia"/>
                <w:b/>
                <w:bCs/>
                <w:color w:val="000000"/>
                <w:kern w:val="0"/>
                <w:sz w:val="20"/>
              </w:rPr>
            </w:pPr>
            <w:r w:rsidRPr="00871A69">
              <w:rPr>
                <w:rFonts w:ascii="等线" w:eastAsia="等线" w:hAnsi="等线" w:cs="宋体" w:hint="eastAsia"/>
                <w:b/>
                <w:bCs/>
                <w:color w:val="0000FF"/>
                <w:kern w:val="0"/>
                <w:sz w:val="15"/>
                <w:szCs w:val="15"/>
              </w:rPr>
              <w:t>产品一致性控制策划</w:t>
            </w:r>
          </w:p>
          <w:p w14:paraId="64B310C6" w14:textId="11F32F48" w:rsidR="00EA09AD" w:rsidRPr="00EA09AD" w:rsidRDefault="00EA09AD" w:rsidP="00EA09AD">
            <w:pPr>
              <w:widowControl/>
              <w:jc w:val="left"/>
              <w:rPr>
                <w:rFonts w:ascii="宋体" w:hAnsi="宋体" w:cs="宋体" w:hint="eastAsia"/>
                <w:b/>
                <w:bCs/>
                <w:color w:val="000000"/>
                <w:kern w:val="0"/>
                <w:sz w:val="20"/>
              </w:rPr>
            </w:pPr>
          </w:p>
        </w:tc>
        <w:tc>
          <w:tcPr>
            <w:tcW w:w="1829" w:type="pct"/>
            <w:tcBorders>
              <w:top w:val="nil"/>
              <w:left w:val="nil"/>
              <w:bottom w:val="single" w:sz="4" w:space="0" w:color="auto"/>
              <w:right w:val="single" w:sz="4" w:space="0" w:color="auto"/>
            </w:tcBorders>
            <w:vAlign w:val="center"/>
            <w:hideMark/>
          </w:tcPr>
          <w:p w14:paraId="5E785C79"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1、提供类似产品质量策划方案（尺寸、功能、外观、原材料、加工方法及关键参数控制）</w:t>
            </w:r>
          </w:p>
          <w:p w14:paraId="4A807894"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2、提供产品一致性控制计划</w:t>
            </w:r>
          </w:p>
          <w:p w14:paraId="44977A55" w14:textId="3D9EB1D0" w:rsidR="003536BD" w:rsidRPr="003536BD"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3、针对关键件重要件提供产品可</w:t>
            </w:r>
            <w:proofErr w:type="gramStart"/>
            <w:r w:rsidRPr="000224B1">
              <w:rPr>
                <w:rFonts w:ascii="等线" w:eastAsia="等线" w:hAnsi="等线" w:cs="宋体" w:hint="eastAsia"/>
                <w:b/>
                <w:bCs/>
                <w:color w:val="0000FF"/>
                <w:kern w:val="0"/>
                <w:sz w:val="15"/>
                <w:szCs w:val="15"/>
              </w:rPr>
              <w:t>追溯性管控</w:t>
            </w:r>
            <w:proofErr w:type="gramEnd"/>
            <w:r w:rsidRPr="000224B1">
              <w:rPr>
                <w:rFonts w:ascii="等线" w:eastAsia="等线" w:hAnsi="等线" w:cs="宋体" w:hint="eastAsia"/>
                <w:b/>
                <w:bCs/>
                <w:color w:val="0000FF"/>
                <w:kern w:val="0"/>
                <w:sz w:val="15"/>
                <w:szCs w:val="15"/>
              </w:rPr>
              <w:t>系统说明，并保证能与我司的产品追溯系统对接</w:t>
            </w:r>
          </w:p>
        </w:tc>
        <w:tc>
          <w:tcPr>
            <w:tcW w:w="479" w:type="pct"/>
            <w:vMerge/>
            <w:tcBorders>
              <w:top w:val="nil"/>
              <w:left w:val="single" w:sz="4" w:space="0" w:color="auto"/>
              <w:bottom w:val="single" w:sz="4" w:space="0" w:color="auto"/>
              <w:right w:val="single" w:sz="4" w:space="0" w:color="auto"/>
            </w:tcBorders>
            <w:vAlign w:val="center"/>
            <w:hideMark/>
          </w:tcPr>
          <w:p w14:paraId="023CF922"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3F05235"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1EFBB36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91E3AA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57BDEAE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产品检测</w:t>
            </w:r>
          </w:p>
        </w:tc>
        <w:tc>
          <w:tcPr>
            <w:tcW w:w="237" w:type="pct"/>
            <w:tcBorders>
              <w:top w:val="nil"/>
              <w:left w:val="nil"/>
              <w:bottom w:val="single" w:sz="4" w:space="0" w:color="auto"/>
              <w:right w:val="single" w:sz="4" w:space="0" w:color="auto"/>
            </w:tcBorders>
            <w:vAlign w:val="center"/>
            <w:hideMark/>
          </w:tcPr>
          <w:p w14:paraId="2BE92A2F" w14:textId="44E5EE7A"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13D9112"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第三方检测报告</w:t>
            </w:r>
            <w:r w:rsidRPr="00871A69">
              <w:rPr>
                <w:rFonts w:ascii="等线" w:eastAsia="等线" w:hAnsi="等线" w:cs="宋体" w:hint="eastAsia"/>
                <w:b/>
                <w:bCs/>
                <w:color w:val="000000"/>
                <w:kern w:val="0"/>
                <w:sz w:val="15"/>
                <w:szCs w:val="15"/>
              </w:rPr>
              <w:t>产品</w:t>
            </w:r>
          </w:p>
          <w:p w14:paraId="2B04227E" w14:textId="2B94C648"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产品关键特性清单及</w:t>
            </w:r>
            <w:r w:rsidRPr="00871A69">
              <w:rPr>
                <w:rFonts w:ascii="等线" w:eastAsia="等线" w:hAnsi="等线" w:cs="宋体" w:hint="eastAsia"/>
                <w:b/>
                <w:bCs/>
                <w:color w:val="000000"/>
                <w:kern w:val="0"/>
                <w:sz w:val="15"/>
                <w:szCs w:val="15"/>
              </w:rPr>
              <w:t>检测设备及方法</w:t>
            </w:r>
          </w:p>
        </w:tc>
        <w:tc>
          <w:tcPr>
            <w:tcW w:w="1829" w:type="pct"/>
            <w:tcBorders>
              <w:top w:val="nil"/>
              <w:left w:val="nil"/>
              <w:bottom w:val="single" w:sz="4" w:space="0" w:color="auto"/>
              <w:right w:val="single" w:sz="4" w:space="0" w:color="auto"/>
            </w:tcBorders>
            <w:vAlign w:val="center"/>
            <w:hideMark/>
          </w:tcPr>
          <w:p w14:paraId="4001232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1、提供第三方检测报告（有效期在近3年内或产品检测报告承诺函），并附检测实验室资质证明；</w:t>
            </w:r>
          </w:p>
          <w:p w14:paraId="58AC184F" w14:textId="06AE45A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2、提供产品关键特性清单及相应的检测设备、检测手段、检测方法（SPC\MSA)</w:t>
            </w:r>
          </w:p>
        </w:tc>
        <w:tc>
          <w:tcPr>
            <w:tcW w:w="479" w:type="pct"/>
            <w:vMerge/>
            <w:tcBorders>
              <w:top w:val="nil"/>
              <w:left w:val="single" w:sz="4" w:space="0" w:color="auto"/>
              <w:bottom w:val="single" w:sz="4" w:space="0" w:color="auto"/>
              <w:right w:val="single" w:sz="4" w:space="0" w:color="auto"/>
            </w:tcBorders>
            <w:vAlign w:val="center"/>
            <w:hideMark/>
          </w:tcPr>
          <w:p w14:paraId="5D2D750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72CB374"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258E96F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A42682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0A2ABF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品质考核承诺</w:t>
            </w:r>
          </w:p>
        </w:tc>
        <w:tc>
          <w:tcPr>
            <w:tcW w:w="237" w:type="pct"/>
            <w:tcBorders>
              <w:top w:val="nil"/>
              <w:left w:val="nil"/>
              <w:bottom w:val="single" w:sz="4" w:space="0" w:color="auto"/>
              <w:right w:val="single" w:sz="4" w:space="0" w:color="auto"/>
            </w:tcBorders>
            <w:vAlign w:val="center"/>
            <w:hideMark/>
          </w:tcPr>
          <w:p w14:paraId="4BACBA2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C6DB784" w14:textId="7DB3B862"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供应商质量保障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hideMark/>
          </w:tcPr>
          <w:p w14:paraId="582624E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提供《供应商质量质保协议》-盖章</w:t>
            </w:r>
          </w:p>
        </w:tc>
        <w:tc>
          <w:tcPr>
            <w:tcW w:w="479" w:type="pct"/>
            <w:vMerge/>
            <w:tcBorders>
              <w:top w:val="nil"/>
              <w:left w:val="single" w:sz="4" w:space="0" w:color="auto"/>
              <w:bottom w:val="single" w:sz="4" w:space="0" w:color="auto"/>
              <w:right w:val="single" w:sz="4" w:space="0" w:color="auto"/>
            </w:tcBorders>
            <w:vAlign w:val="center"/>
            <w:hideMark/>
          </w:tcPr>
          <w:p w14:paraId="4A61DB7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9319AAB"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8ED39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FC2594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DE7EAE9"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品质改善</w:t>
            </w:r>
          </w:p>
        </w:tc>
        <w:tc>
          <w:tcPr>
            <w:tcW w:w="237" w:type="pct"/>
            <w:tcBorders>
              <w:top w:val="nil"/>
              <w:left w:val="nil"/>
              <w:bottom w:val="single" w:sz="4" w:space="0" w:color="auto"/>
              <w:right w:val="single" w:sz="4" w:space="0" w:color="auto"/>
            </w:tcBorders>
            <w:vAlign w:val="center"/>
            <w:hideMark/>
          </w:tcPr>
          <w:p w14:paraId="652BB89F" w14:textId="435DA80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68CA5"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跟据同类物料品质改善或期望</w:t>
            </w:r>
            <w:proofErr w:type="gramStart"/>
            <w:r w:rsidRPr="00871A69">
              <w:rPr>
                <w:rFonts w:ascii="等线" w:eastAsia="等线" w:hAnsi="等线" w:cs="宋体" w:hint="eastAsia"/>
                <w:b/>
                <w:bCs/>
                <w:color w:val="0000FF"/>
                <w:kern w:val="0"/>
                <w:sz w:val="15"/>
                <w:szCs w:val="15"/>
              </w:rPr>
              <w:t>情况由品管</w:t>
            </w:r>
            <w:proofErr w:type="gramEnd"/>
            <w:r w:rsidRPr="00871A69">
              <w:rPr>
                <w:rFonts w:ascii="等线" w:eastAsia="等线" w:hAnsi="等线" w:cs="宋体" w:hint="eastAsia"/>
                <w:b/>
                <w:bCs/>
                <w:color w:val="0000FF"/>
                <w:kern w:val="0"/>
                <w:sz w:val="15"/>
                <w:szCs w:val="15"/>
              </w:rPr>
              <w:t>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07907AF2" w14:textId="3E5D5FA5" w:rsidR="003536BD" w:rsidRDefault="00935728"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提供相关供货产品的品质改善管理方案或流程范例-（环境、方法、设备、人员、测量、材料、设计等）</w:t>
            </w:r>
          </w:p>
          <w:p w14:paraId="685E6A75" w14:textId="57ED6BEA" w:rsidR="00935728" w:rsidRPr="00871A69" w:rsidRDefault="00935728" w:rsidP="003536BD">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FF0000"/>
                <w:kern w:val="0"/>
                <w:sz w:val="15"/>
                <w:szCs w:val="15"/>
                <w:highlight w:val="yellow"/>
              </w:rPr>
              <w:t>2、配合品管部门在产品质量异常时做改善响应及品质工程监察的承诺函</w:t>
            </w:r>
          </w:p>
        </w:tc>
        <w:tc>
          <w:tcPr>
            <w:tcW w:w="479" w:type="pct"/>
            <w:vMerge/>
            <w:tcBorders>
              <w:top w:val="nil"/>
              <w:left w:val="single" w:sz="4" w:space="0" w:color="auto"/>
              <w:bottom w:val="single" w:sz="4" w:space="0" w:color="auto"/>
              <w:right w:val="single" w:sz="4" w:space="0" w:color="auto"/>
            </w:tcBorders>
            <w:vAlign w:val="center"/>
            <w:hideMark/>
          </w:tcPr>
          <w:p w14:paraId="0927068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6FC4C6F"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F076C1C"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ACB4D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089C7AD" w14:textId="77777777" w:rsidR="00CA2B21" w:rsidRDefault="003536BD" w:rsidP="00CA2B21">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其它品质项加分项</w:t>
            </w:r>
            <w:r w:rsidR="00CA2B21">
              <w:rPr>
                <w:rFonts w:ascii="等线" w:eastAsia="等线" w:hAnsi="等线" w:cs="宋体" w:hint="eastAsia"/>
                <w:b/>
                <w:bCs/>
                <w:color w:val="000000"/>
                <w:kern w:val="0"/>
                <w:sz w:val="15"/>
                <w:szCs w:val="15"/>
              </w:rPr>
              <w:t>-</w:t>
            </w:r>
          </w:p>
          <w:p w14:paraId="0473C2CF" w14:textId="20BE23AC" w:rsidR="003536BD" w:rsidRPr="00871A69" w:rsidRDefault="00CA2B21" w:rsidP="00CA2B21">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品质获奖项</w:t>
            </w:r>
          </w:p>
        </w:tc>
        <w:tc>
          <w:tcPr>
            <w:tcW w:w="237" w:type="pct"/>
            <w:tcBorders>
              <w:top w:val="nil"/>
              <w:left w:val="nil"/>
              <w:bottom w:val="single" w:sz="4" w:space="0" w:color="auto"/>
              <w:right w:val="single" w:sz="4" w:space="0" w:color="auto"/>
            </w:tcBorders>
            <w:vAlign w:val="center"/>
            <w:hideMark/>
          </w:tcPr>
          <w:p w14:paraId="680527CF"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8D51B4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684AD2E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近三年获主流商用车厂优秀供应商/质量奖等类似奖项；</w:t>
            </w:r>
          </w:p>
          <w:p w14:paraId="12841590" w14:textId="1989A01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近三年获得国家/省/市质量奖；</w:t>
            </w:r>
          </w:p>
        </w:tc>
        <w:tc>
          <w:tcPr>
            <w:tcW w:w="479" w:type="pct"/>
            <w:vMerge/>
            <w:tcBorders>
              <w:top w:val="nil"/>
              <w:left w:val="single" w:sz="4" w:space="0" w:color="auto"/>
              <w:bottom w:val="single" w:sz="4" w:space="0" w:color="auto"/>
              <w:right w:val="single" w:sz="4" w:space="0" w:color="auto"/>
            </w:tcBorders>
            <w:vAlign w:val="center"/>
            <w:hideMark/>
          </w:tcPr>
          <w:p w14:paraId="703BF39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187591D"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580D05E1"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3</w:t>
            </w:r>
          </w:p>
        </w:tc>
        <w:tc>
          <w:tcPr>
            <w:tcW w:w="408" w:type="pct"/>
            <w:vMerge w:val="restart"/>
            <w:tcBorders>
              <w:top w:val="nil"/>
              <w:left w:val="single" w:sz="4" w:space="0" w:color="auto"/>
              <w:bottom w:val="single" w:sz="4" w:space="0" w:color="auto"/>
              <w:right w:val="single" w:sz="4" w:space="0" w:color="auto"/>
            </w:tcBorders>
            <w:vAlign w:val="center"/>
            <w:hideMark/>
          </w:tcPr>
          <w:p w14:paraId="06A7747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供应D</w:t>
            </w:r>
          </w:p>
        </w:tc>
        <w:tc>
          <w:tcPr>
            <w:tcW w:w="718" w:type="pct"/>
            <w:tcBorders>
              <w:top w:val="nil"/>
              <w:left w:val="nil"/>
              <w:bottom w:val="single" w:sz="4" w:space="0" w:color="auto"/>
              <w:right w:val="single" w:sz="4" w:space="0" w:color="auto"/>
            </w:tcBorders>
            <w:vAlign w:val="center"/>
            <w:hideMark/>
          </w:tcPr>
          <w:p w14:paraId="612C9A87"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供应配套半径</w:t>
            </w:r>
          </w:p>
        </w:tc>
        <w:tc>
          <w:tcPr>
            <w:tcW w:w="237" w:type="pct"/>
            <w:tcBorders>
              <w:top w:val="nil"/>
              <w:left w:val="nil"/>
              <w:bottom w:val="single" w:sz="4" w:space="0" w:color="auto"/>
              <w:right w:val="single" w:sz="4" w:space="0" w:color="auto"/>
            </w:tcBorders>
            <w:vAlign w:val="center"/>
            <w:hideMark/>
          </w:tcPr>
          <w:p w14:paraId="073112F3" w14:textId="77AA5368"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00B0A8F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7B299F7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实际生产场地或仓库发货地</w:t>
            </w:r>
            <w:proofErr w:type="gramStart"/>
            <w:r w:rsidRPr="003536BD">
              <w:rPr>
                <w:rFonts w:ascii="等线" w:eastAsia="等线" w:hAnsi="等线" w:cs="宋体" w:hint="eastAsia"/>
                <w:b/>
                <w:bCs/>
                <w:color w:val="000000"/>
                <w:kern w:val="0"/>
                <w:sz w:val="15"/>
                <w:szCs w:val="15"/>
              </w:rPr>
              <w:t>距需求</w:t>
            </w:r>
            <w:proofErr w:type="gramEnd"/>
            <w:r w:rsidRPr="003536BD">
              <w:rPr>
                <w:rFonts w:ascii="等线" w:eastAsia="等线" w:hAnsi="等线" w:cs="宋体" w:hint="eastAsia"/>
                <w:b/>
                <w:bCs/>
                <w:color w:val="000000"/>
                <w:kern w:val="0"/>
                <w:sz w:val="15"/>
                <w:szCs w:val="15"/>
              </w:rPr>
              <w:t>主机厂的距离，附地址地图、仓储合同；</w:t>
            </w:r>
          </w:p>
          <w:p w14:paraId="144E66B8" w14:textId="06D7C4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注明使用的常规物流运输方式（</w:t>
            </w:r>
            <w:r w:rsidRPr="007A32BB">
              <w:rPr>
                <w:rFonts w:ascii="等线" w:eastAsia="等线" w:hAnsi="等线" w:cs="宋体" w:hint="eastAsia"/>
                <w:b/>
                <w:bCs/>
                <w:color w:val="0000FF"/>
                <w:kern w:val="0"/>
                <w:sz w:val="15"/>
                <w:szCs w:val="15"/>
              </w:rPr>
              <w:t>公路、铁路、水路、航空或JIT</w:t>
            </w:r>
            <w:r w:rsidRPr="003536BD">
              <w:rPr>
                <w:rFonts w:ascii="等线" w:eastAsia="等线" w:hAnsi="等线" w:cs="宋体" w:hint="eastAsia"/>
                <w:b/>
                <w:bCs/>
                <w:color w:val="000000"/>
                <w:kern w:val="0"/>
                <w:sz w:val="15"/>
                <w:szCs w:val="15"/>
              </w:rPr>
              <w:t>）</w:t>
            </w:r>
          </w:p>
        </w:tc>
        <w:tc>
          <w:tcPr>
            <w:tcW w:w="479" w:type="pct"/>
            <w:vMerge w:val="restart"/>
            <w:tcBorders>
              <w:top w:val="nil"/>
              <w:left w:val="single" w:sz="4" w:space="0" w:color="auto"/>
              <w:bottom w:val="single" w:sz="4" w:space="0" w:color="auto"/>
              <w:right w:val="single" w:sz="4" w:space="0" w:color="auto"/>
            </w:tcBorders>
            <w:vAlign w:val="center"/>
            <w:hideMark/>
          </w:tcPr>
          <w:p w14:paraId="1EC75EAA"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由供应部门补充提出评审内容/评分标准/评审方法（按项目及实际情况分档或者其他评分评审方式）</w:t>
            </w:r>
          </w:p>
        </w:tc>
      </w:tr>
      <w:tr w:rsidR="003536BD" w:rsidRPr="00871A69" w14:paraId="5C43947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0729C5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7E3AB7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434C3A0" w14:textId="26CA1292"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供应交货期</w:t>
            </w:r>
          </w:p>
        </w:tc>
        <w:tc>
          <w:tcPr>
            <w:tcW w:w="237" w:type="pct"/>
            <w:tcBorders>
              <w:top w:val="nil"/>
              <w:left w:val="nil"/>
              <w:bottom w:val="single" w:sz="4" w:space="0" w:color="auto"/>
              <w:right w:val="single" w:sz="4" w:space="0" w:color="auto"/>
            </w:tcBorders>
            <w:vAlign w:val="center"/>
            <w:hideMark/>
          </w:tcPr>
          <w:p w14:paraId="1741A619" w14:textId="5C4EB29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C8DBFC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跟据同类物料交货或期望情况由供应部门制定评审内容和评审标准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750440E9" w14:textId="5E8F15C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自采购订单下达之日起, 指到货需求主机厂内（包含运输及休息日）的承诺函；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3F3B2D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E5C8DA6"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7A282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207A0A3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4E6D4DF" w14:textId="68C3FF1F"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供应数量交付率</w:t>
            </w:r>
          </w:p>
        </w:tc>
        <w:tc>
          <w:tcPr>
            <w:tcW w:w="237" w:type="pct"/>
            <w:tcBorders>
              <w:top w:val="nil"/>
              <w:left w:val="nil"/>
              <w:bottom w:val="single" w:sz="4" w:space="0" w:color="auto"/>
              <w:right w:val="single" w:sz="4" w:space="0" w:color="auto"/>
            </w:tcBorders>
            <w:vAlign w:val="center"/>
            <w:hideMark/>
          </w:tcPr>
          <w:p w14:paraId="26813047" w14:textId="52255332"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525CF49" w14:textId="0ADB9849" w:rsidR="003536BD" w:rsidRPr="00A646A2" w:rsidRDefault="003536BD" w:rsidP="003536BD">
            <w:pPr>
              <w:widowControl/>
              <w:spacing w:line="240" w:lineRule="exact"/>
              <w:jc w:val="left"/>
              <w:rPr>
                <w:rFonts w:ascii="等线" w:eastAsia="等线" w:hAnsi="等线" w:cs="宋体" w:hint="eastAsia"/>
                <w:b/>
                <w:bCs/>
                <w:color w:val="0000FF"/>
                <w:kern w:val="0"/>
                <w:sz w:val="15"/>
                <w:szCs w:val="15"/>
              </w:rPr>
            </w:pPr>
            <w:r w:rsidRPr="00A646A2">
              <w:rPr>
                <w:rFonts w:ascii="等线" w:eastAsia="等线" w:hAnsi="等线" w:cs="宋体" w:hint="eastAsia"/>
                <w:b/>
                <w:bCs/>
                <w:color w:val="0000FF"/>
                <w:kern w:val="0"/>
                <w:sz w:val="15"/>
                <w:szCs w:val="15"/>
              </w:rPr>
              <w:t>提供数量交付率承诺（90%/95%/100%）</w:t>
            </w:r>
          </w:p>
        </w:tc>
        <w:tc>
          <w:tcPr>
            <w:tcW w:w="1829" w:type="pct"/>
            <w:tcBorders>
              <w:top w:val="nil"/>
              <w:left w:val="nil"/>
              <w:bottom w:val="single" w:sz="4" w:space="0" w:color="auto"/>
              <w:right w:val="single" w:sz="4" w:space="0" w:color="auto"/>
            </w:tcBorders>
            <w:vAlign w:val="center"/>
            <w:hideMark/>
          </w:tcPr>
          <w:p w14:paraId="568E05E6" w14:textId="619DFF23" w:rsidR="003536BD" w:rsidRPr="00871A69" w:rsidRDefault="00E44D16" w:rsidP="003536BD">
            <w:pPr>
              <w:widowControl/>
              <w:spacing w:line="240" w:lineRule="exact"/>
              <w:jc w:val="left"/>
              <w:rPr>
                <w:rFonts w:ascii="等线" w:eastAsia="等线" w:hAnsi="等线" w:cs="宋体" w:hint="eastAsia"/>
                <w:b/>
                <w:bCs/>
                <w:color w:val="000000"/>
                <w:kern w:val="0"/>
                <w:sz w:val="15"/>
                <w:szCs w:val="15"/>
              </w:rPr>
            </w:pPr>
            <w:r w:rsidRPr="00E44D16">
              <w:rPr>
                <w:rFonts w:ascii="等线" w:eastAsia="等线" w:hAnsi="等线" w:cs="宋体" w:hint="eastAsia"/>
                <w:b/>
                <w:bCs/>
                <w:color w:val="000000"/>
                <w:kern w:val="0"/>
                <w:sz w:val="15"/>
                <w:szCs w:val="15"/>
              </w:rPr>
              <w:t>按期供应需求到货数量与采购数量之比（</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）的承诺函</w:t>
            </w:r>
          </w:p>
        </w:tc>
        <w:tc>
          <w:tcPr>
            <w:tcW w:w="479" w:type="pct"/>
            <w:vMerge/>
            <w:tcBorders>
              <w:top w:val="nil"/>
              <w:left w:val="single" w:sz="4" w:space="0" w:color="auto"/>
              <w:bottom w:val="single" w:sz="4" w:space="0" w:color="auto"/>
              <w:right w:val="single" w:sz="4" w:space="0" w:color="auto"/>
            </w:tcBorders>
            <w:vAlign w:val="center"/>
            <w:hideMark/>
          </w:tcPr>
          <w:p w14:paraId="2185355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BDC2C45"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0FB2C5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85012D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2F0DE8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产能与持续供货能力</w:t>
            </w:r>
          </w:p>
        </w:tc>
        <w:tc>
          <w:tcPr>
            <w:tcW w:w="237" w:type="pct"/>
            <w:tcBorders>
              <w:top w:val="nil"/>
              <w:left w:val="nil"/>
              <w:bottom w:val="single" w:sz="4" w:space="0" w:color="auto"/>
              <w:right w:val="single" w:sz="4" w:space="0" w:color="auto"/>
            </w:tcBorders>
            <w:vAlign w:val="center"/>
            <w:hideMark/>
          </w:tcPr>
          <w:p w14:paraId="3D9517D7" w14:textId="7CF57BED"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BC05B30"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跟据同类物料产能或期望情况由供应部门制定评审内容和评审标准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3D77103D" w14:textId="2265FB73"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根据预期采购量提供总成件及主要配套子件、散件的具体实际产能响应情况；</w:t>
            </w:r>
            <w:r w:rsidR="00D55399" w:rsidRPr="007B488E">
              <w:rPr>
                <w:rFonts w:ascii="等线" w:eastAsia="等线" w:hAnsi="等线" w:cs="宋体" w:hint="eastAsia"/>
                <w:b/>
                <w:bCs/>
                <w:color w:val="FF0000"/>
                <w:kern w:val="0"/>
                <w:sz w:val="15"/>
                <w:szCs w:val="15"/>
              </w:rPr>
              <w:t>（根据具体配套物料指定产能评审标准）</w:t>
            </w:r>
          </w:p>
        </w:tc>
        <w:tc>
          <w:tcPr>
            <w:tcW w:w="479" w:type="pct"/>
            <w:vMerge/>
            <w:tcBorders>
              <w:top w:val="nil"/>
              <w:left w:val="single" w:sz="4" w:space="0" w:color="auto"/>
              <w:bottom w:val="single" w:sz="4" w:space="0" w:color="auto"/>
              <w:right w:val="single" w:sz="4" w:space="0" w:color="auto"/>
            </w:tcBorders>
            <w:vAlign w:val="center"/>
            <w:hideMark/>
          </w:tcPr>
          <w:p w14:paraId="1BB6B8CC"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FAC947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681FE7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2B0BCD6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7ED2E763" w14:textId="2B985B4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交付保障考核</w:t>
            </w:r>
          </w:p>
        </w:tc>
        <w:tc>
          <w:tcPr>
            <w:tcW w:w="237" w:type="pct"/>
            <w:tcBorders>
              <w:top w:val="nil"/>
              <w:left w:val="nil"/>
              <w:bottom w:val="single" w:sz="4" w:space="0" w:color="auto"/>
              <w:right w:val="single" w:sz="4" w:space="0" w:color="auto"/>
            </w:tcBorders>
            <w:vAlign w:val="center"/>
          </w:tcPr>
          <w:p w14:paraId="7C03C968" w14:textId="1D3B079F"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38529225" w14:textId="6B10550C"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供应商交付保障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tcPr>
          <w:p w14:paraId="52BD568E" w14:textId="4886BA66"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提供《供应商交付保障协议》-盖章</w:t>
            </w:r>
          </w:p>
        </w:tc>
        <w:tc>
          <w:tcPr>
            <w:tcW w:w="479" w:type="pct"/>
            <w:vMerge/>
            <w:tcBorders>
              <w:top w:val="nil"/>
              <w:left w:val="single" w:sz="4" w:space="0" w:color="auto"/>
              <w:bottom w:val="single" w:sz="4" w:space="0" w:color="auto"/>
              <w:right w:val="single" w:sz="4" w:space="0" w:color="auto"/>
            </w:tcBorders>
            <w:vAlign w:val="center"/>
          </w:tcPr>
          <w:p w14:paraId="44AE598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6B5E02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89B3BD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65298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39A6674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3FD4B47B" w14:textId="70A0405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1CBA8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跟据同类物料应急响应或期望情况由供应部门制定评审内容和评审标准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0F2CEA2C" w14:textId="6654828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提供特殊应急响应供应承诺函（正常采购周期的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tc>
        <w:tc>
          <w:tcPr>
            <w:tcW w:w="479" w:type="pct"/>
            <w:vMerge/>
            <w:tcBorders>
              <w:top w:val="nil"/>
              <w:left w:val="single" w:sz="4" w:space="0" w:color="auto"/>
              <w:bottom w:val="single" w:sz="4" w:space="0" w:color="auto"/>
              <w:right w:val="single" w:sz="4" w:space="0" w:color="auto"/>
            </w:tcBorders>
            <w:vAlign w:val="center"/>
            <w:hideMark/>
          </w:tcPr>
          <w:p w14:paraId="492049A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8204B9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A64641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860F4B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98DDF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主流客车厂配套</w:t>
            </w:r>
            <w:r w:rsidRPr="00871A69">
              <w:rPr>
                <w:rFonts w:ascii="等线" w:eastAsia="等线" w:hAnsi="等线" w:cs="宋体" w:hint="eastAsia"/>
                <w:b/>
                <w:bCs/>
                <w:color w:val="000000"/>
                <w:kern w:val="0"/>
                <w:sz w:val="15"/>
                <w:szCs w:val="15"/>
              </w:rPr>
              <w:br/>
              <w:t>（需提供证明资料）</w:t>
            </w:r>
          </w:p>
        </w:tc>
        <w:tc>
          <w:tcPr>
            <w:tcW w:w="237" w:type="pct"/>
            <w:tcBorders>
              <w:top w:val="nil"/>
              <w:left w:val="nil"/>
              <w:bottom w:val="single" w:sz="4" w:space="0" w:color="auto"/>
              <w:right w:val="single" w:sz="4" w:space="0" w:color="auto"/>
            </w:tcBorders>
            <w:vAlign w:val="center"/>
            <w:hideMark/>
          </w:tcPr>
          <w:p w14:paraId="5587D2CC" w14:textId="07390E6B"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6AED15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3931490E"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提供主流商用车/乘用车厂的近</w:t>
            </w:r>
            <w:r w:rsidRPr="007A32BB">
              <w:rPr>
                <w:rFonts w:ascii="等线" w:eastAsia="等线" w:hAnsi="等线" w:cs="宋体" w:hint="eastAsia"/>
                <w:b/>
                <w:bCs/>
                <w:color w:val="0000FF"/>
                <w:kern w:val="0"/>
                <w:sz w:val="15"/>
                <w:szCs w:val="15"/>
              </w:rPr>
              <w:t>3</w:t>
            </w:r>
            <w:r w:rsidRPr="003536BD">
              <w:rPr>
                <w:rFonts w:ascii="等线" w:eastAsia="等线" w:hAnsi="等线" w:cs="宋体" w:hint="eastAsia"/>
                <w:b/>
                <w:bCs/>
                <w:color w:val="000000"/>
                <w:kern w:val="0"/>
                <w:sz w:val="15"/>
                <w:szCs w:val="15"/>
              </w:rPr>
              <w:t>年内的供货证明</w:t>
            </w:r>
            <w:r w:rsidR="00CA2B21">
              <w:rPr>
                <w:rFonts w:ascii="等线" w:eastAsia="等线" w:hAnsi="等线" w:cs="宋体" w:hint="eastAsia"/>
                <w:b/>
                <w:bCs/>
                <w:color w:val="000000"/>
                <w:kern w:val="0"/>
                <w:sz w:val="15"/>
                <w:szCs w:val="15"/>
              </w:rPr>
              <w:t>-提供相应采购合同证明（必要时隐去敏感相关项）</w:t>
            </w:r>
          </w:p>
          <w:p w14:paraId="0BA30D9F" w14:textId="32CC729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有三龙一通的供货经历优先提供</w:t>
            </w:r>
          </w:p>
        </w:tc>
        <w:tc>
          <w:tcPr>
            <w:tcW w:w="479" w:type="pct"/>
            <w:vMerge/>
            <w:tcBorders>
              <w:top w:val="nil"/>
              <w:left w:val="single" w:sz="4" w:space="0" w:color="auto"/>
              <w:bottom w:val="single" w:sz="4" w:space="0" w:color="auto"/>
              <w:right w:val="single" w:sz="4" w:space="0" w:color="auto"/>
            </w:tcBorders>
            <w:vAlign w:val="center"/>
            <w:hideMark/>
          </w:tcPr>
          <w:p w14:paraId="094E33A7"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C98BA98"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29FF882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4</w:t>
            </w:r>
          </w:p>
        </w:tc>
        <w:tc>
          <w:tcPr>
            <w:tcW w:w="408" w:type="pct"/>
            <w:vMerge w:val="restart"/>
            <w:tcBorders>
              <w:top w:val="nil"/>
              <w:left w:val="single" w:sz="4" w:space="0" w:color="auto"/>
              <w:bottom w:val="single" w:sz="4" w:space="0" w:color="auto"/>
              <w:right w:val="single" w:sz="4" w:space="0" w:color="auto"/>
            </w:tcBorders>
            <w:vAlign w:val="center"/>
            <w:hideMark/>
          </w:tcPr>
          <w:p w14:paraId="4B1682B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售后服务S</w:t>
            </w:r>
          </w:p>
        </w:tc>
        <w:tc>
          <w:tcPr>
            <w:tcW w:w="718" w:type="pct"/>
            <w:tcBorders>
              <w:top w:val="nil"/>
              <w:left w:val="nil"/>
              <w:bottom w:val="single" w:sz="4" w:space="0" w:color="auto"/>
              <w:right w:val="single" w:sz="4" w:space="0" w:color="auto"/>
            </w:tcBorders>
            <w:vAlign w:val="center"/>
            <w:hideMark/>
          </w:tcPr>
          <w:p w14:paraId="39A1F582"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售后服务配套半径</w:t>
            </w:r>
          </w:p>
        </w:tc>
        <w:tc>
          <w:tcPr>
            <w:tcW w:w="237" w:type="pct"/>
            <w:tcBorders>
              <w:top w:val="nil"/>
              <w:left w:val="nil"/>
              <w:bottom w:val="single" w:sz="4" w:space="0" w:color="auto"/>
              <w:right w:val="single" w:sz="4" w:space="0" w:color="auto"/>
            </w:tcBorders>
            <w:vAlign w:val="center"/>
            <w:hideMark/>
          </w:tcPr>
          <w:p w14:paraId="15545133" w14:textId="32EACDA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BBC44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0B223B41" w14:textId="77777777"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实际售后服务点或仓库发货地</w:t>
            </w:r>
            <w:proofErr w:type="gramStart"/>
            <w:r w:rsidRPr="00A23D2B">
              <w:rPr>
                <w:rFonts w:ascii="等线" w:eastAsia="等线" w:hAnsi="等线" w:cs="宋体" w:hint="eastAsia"/>
                <w:b/>
                <w:bCs/>
                <w:color w:val="000000"/>
                <w:kern w:val="0"/>
                <w:sz w:val="15"/>
                <w:szCs w:val="15"/>
              </w:rPr>
              <w:t>距需求</w:t>
            </w:r>
            <w:proofErr w:type="gramEnd"/>
            <w:r w:rsidRPr="00A23D2B">
              <w:rPr>
                <w:rFonts w:ascii="等线" w:eastAsia="等线" w:hAnsi="等线" w:cs="宋体" w:hint="eastAsia"/>
                <w:b/>
                <w:bCs/>
                <w:color w:val="000000"/>
                <w:kern w:val="0"/>
                <w:sz w:val="15"/>
                <w:szCs w:val="15"/>
              </w:rPr>
              <w:t>主机厂的距离</w:t>
            </w:r>
          </w:p>
          <w:p w14:paraId="6464CA54" w14:textId="3B47D05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使用的常规服务方式（</w:t>
            </w:r>
            <w:r w:rsidRPr="00A646A2">
              <w:rPr>
                <w:rFonts w:ascii="等线" w:eastAsia="等线" w:hAnsi="等线" w:cs="宋体" w:hint="eastAsia"/>
                <w:b/>
                <w:bCs/>
                <w:color w:val="0000FF"/>
                <w:kern w:val="0"/>
                <w:sz w:val="15"/>
                <w:szCs w:val="15"/>
              </w:rPr>
              <w:t>驻点、公路、铁路、水路、航空</w:t>
            </w:r>
            <w:r w:rsidRPr="00A23D2B">
              <w:rPr>
                <w:rFonts w:ascii="等线" w:eastAsia="等线" w:hAnsi="等线" w:cs="宋体" w:hint="eastAsia"/>
                <w:b/>
                <w:bCs/>
                <w:color w:val="000000"/>
                <w:kern w:val="0"/>
                <w:sz w:val="15"/>
                <w:szCs w:val="15"/>
              </w:rPr>
              <w:t>等）</w:t>
            </w:r>
          </w:p>
        </w:tc>
        <w:tc>
          <w:tcPr>
            <w:tcW w:w="479" w:type="pct"/>
            <w:vMerge w:val="restart"/>
            <w:tcBorders>
              <w:top w:val="nil"/>
              <w:left w:val="single" w:sz="4" w:space="0" w:color="auto"/>
              <w:bottom w:val="single" w:sz="4" w:space="0" w:color="auto"/>
              <w:right w:val="single" w:sz="4" w:space="0" w:color="auto"/>
            </w:tcBorders>
            <w:vAlign w:val="center"/>
            <w:hideMark/>
          </w:tcPr>
          <w:p w14:paraId="09B2D4C2"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由售后部门补充提出评审内容/评分标准/评审方法（按项目及实际情况分档或者其他评分评审方式）</w:t>
            </w:r>
          </w:p>
        </w:tc>
      </w:tr>
      <w:tr w:rsidR="003536BD" w:rsidRPr="00871A69" w14:paraId="26B720E9"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E1DF33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E08DF8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574D1D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售后配件交货期</w:t>
            </w:r>
          </w:p>
        </w:tc>
        <w:tc>
          <w:tcPr>
            <w:tcW w:w="237" w:type="pct"/>
            <w:tcBorders>
              <w:top w:val="nil"/>
              <w:left w:val="nil"/>
              <w:bottom w:val="single" w:sz="4" w:space="0" w:color="auto"/>
              <w:right w:val="single" w:sz="4" w:space="0" w:color="auto"/>
            </w:tcBorders>
            <w:vAlign w:val="center"/>
            <w:hideMark/>
          </w:tcPr>
          <w:p w14:paraId="6DA389C9" w14:textId="74DF5A2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5E9CBF2"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跟据同类售后配件交货期或期望情况由售后部门制定评审内容和评审标准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6541DA5A" w14:textId="325B1381"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自售后服务订单下达之日起, 指到货需求主机厂内/客户服务项目完成（包含运输及休息日）的承诺函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2A62ADE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FAB390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A764CE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77043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8D8B2A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售后配件数量交付率/售后服务项目交付率</w:t>
            </w:r>
          </w:p>
        </w:tc>
        <w:tc>
          <w:tcPr>
            <w:tcW w:w="237" w:type="pct"/>
            <w:tcBorders>
              <w:top w:val="nil"/>
              <w:left w:val="nil"/>
              <w:bottom w:val="single" w:sz="4" w:space="0" w:color="auto"/>
              <w:right w:val="single" w:sz="4" w:space="0" w:color="auto"/>
            </w:tcBorders>
            <w:vAlign w:val="center"/>
            <w:hideMark/>
          </w:tcPr>
          <w:p w14:paraId="2C4B6227" w14:textId="6202EFD7"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3013AC6" w14:textId="2C64FACF"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A23D2B">
              <w:rPr>
                <w:rFonts w:ascii="等线" w:eastAsia="等线" w:hAnsi="等线" w:cs="宋体" w:hint="eastAsia"/>
                <w:b/>
                <w:bCs/>
                <w:kern w:val="0"/>
                <w:sz w:val="15"/>
                <w:szCs w:val="15"/>
              </w:rPr>
              <w:t>提供数量/服务项目交付率承诺（</w:t>
            </w:r>
            <w:r w:rsidRPr="00A646A2">
              <w:rPr>
                <w:rFonts w:ascii="等线" w:eastAsia="等线" w:hAnsi="等线" w:cs="宋体" w:hint="eastAsia"/>
                <w:b/>
                <w:bCs/>
                <w:color w:val="0000FF"/>
                <w:kern w:val="0"/>
                <w:sz w:val="15"/>
                <w:szCs w:val="15"/>
              </w:rPr>
              <w:t>90%/95%/100%</w:t>
            </w:r>
            <w:r w:rsidRPr="00A23D2B">
              <w:rPr>
                <w:rFonts w:ascii="等线" w:eastAsia="等线" w:hAnsi="等线" w:cs="宋体" w:hint="eastAsia"/>
                <w:b/>
                <w:bCs/>
                <w:kern w:val="0"/>
                <w:sz w:val="15"/>
                <w:szCs w:val="15"/>
              </w:rPr>
              <w:t>）</w:t>
            </w:r>
          </w:p>
        </w:tc>
        <w:tc>
          <w:tcPr>
            <w:tcW w:w="1829" w:type="pct"/>
            <w:tcBorders>
              <w:top w:val="nil"/>
              <w:left w:val="nil"/>
              <w:bottom w:val="single" w:sz="4" w:space="0" w:color="auto"/>
              <w:right w:val="single" w:sz="4" w:space="0" w:color="auto"/>
            </w:tcBorders>
            <w:vAlign w:val="center"/>
            <w:hideMark/>
          </w:tcPr>
          <w:p w14:paraId="41389825" w14:textId="02A9DF0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按期到货售后配件数量/售后服务项目配件与售后采购需求数量之比</w:t>
            </w:r>
            <w:r w:rsidR="00E44D16" w:rsidRPr="00E44D16">
              <w:rPr>
                <w:rFonts w:ascii="等线" w:eastAsia="等线" w:hAnsi="等线" w:cs="宋体" w:hint="eastAsia"/>
                <w:b/>
                <w:bCs/>
                <w:color w:val="000000"/>
                <w:kern w:val="0"/>
                <w:sz w:val="15"/>
                <w:szCs w:val="15"/>
              </w:rPr>
              <w:t>（</w:t>
            </w:r>
            <w:r w:rsidR="00E44D16" w:rsidRPr="007A32BB">
              <w:rPr>
                <w:rFonts w:ascii="等线" w:eastAsia="等线" w:hAnsi="等线" w:cs="宋体" w:hint="eastAsia"/>
                <w:b/>
                <w:bCs/>
                <w:color w:val="0000FF"/>
                <w:kern w:val="0"/>
                <w:sz w:val="15"/>
                <w:szCs w:val="15"/>
              </w:rPr>
              <w:t>100%/95%以上/90%以上/90%以下</w:t>
            </w:r>
            <w:r w:rsidR="00E44D16" w:rsidRPr="00E44D16">
              <w:rPr>
                <w:rFonts w:ascii="等线" w:eastAsia="等线" w:hAnsi="等线" w:cs="宋体" w:hint="eastAsia"/>
                <w:b/>
                <w:bCs/>
                <w:color w:val="000000"/>
                <w:kern w:val="0"/>
                <w:sz w:val="15"/>
                <w:szCs w:val="15"/>
              </w:rPr>
              <w:t>）</w:t>
            </w:r>
            <w:r w:rsidRPr="00A23D2B">
              <w:rPr>
                <w:rFonts w:ascii="等线" w:eastAsia="等线" w:hAnsi="等线" w:cs="宋体" w:hint="eastAsia"/>
                <w:b/>
                <w:bCs/>
                <w:color w:val="000000"/>
                <w:kern w:val="0"/>
                <w:sz w:val="15"/>
                <w:szCs w:val="15"/>
              </w:rPr>
              <w:t>承诺函</w:t>
            </w:r>
          </w:p>
        </w:tc>
        <w:tc>
          <w:tcPr>
            <w:tcW w:w="479" w:type="pct"/>
            <w:vMerge/>
            <w:tcBorders>
              <w:top w:val="nil"/>
              <w:left w:val="single" w:sz="4" w:space="0" w:color="auto"/>
              <w:bottom w:val="single" w:sz="4" w:space="0" w:color="auto"/>
              <w:right w:val="single" w:sz="4" w:space="0" w:color="auto"/>
            </w:tcBorders>
            <w:vAlign w:val="center"/>
            <w:hideMark/>
          </w:tcPr>
          <w:p w14:paraId="33319198"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2372B37"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54B160A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33D582D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21095756" w14:textId="2676DFE1"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售后考核承诺</w:t>
            </w:r>
          </w:p>
        </w:tc>
        <w:tc>
          <w:tcPr>
            <w:tcW w:w="237" w:type="pct"/>
            <w:tcBorders>
              <w:top w:val="nil"/>
              <w:left w:val="nil"/>
              <w:bottom w:val="single" w:sz="4" w:space="0" w:color="auto"/>
              <w:right w:val="single" w:sz="4" w:space="0" w:color="auto"/>
            </w:tcBorders>
            <w:vAlign w:val="center"/>
          </w:tcPr>
          <w:p w14:paraId="7E6840ED" w14:textId="6307D7D1"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008FB744" w14:textId="12458D20" w:rsidR="003536BD" w:rsidRPr="00A23D2B" w:rsidRDefault="003536BD" w:rsidP="003536BD">
            <w:pPr>
              <w:widowControl/>
              <w:spacing w:line="240" w:lineRule="exact"/>
              <w:jc w:val="left"/>
              <w:rPr>
                <w:rFonts w:ascii="等线" w:eastAsia="等线" w:hAnsi="等线" w:cs="宋体" w:hint="eastAsia"/>
                <w:b/>
                <w:bCs/>
                <w:kern w:val="0"/>
                <w:sz w:val="15"/>
                <w:szCs w:val="15"/>
              </w:rPr>
            </w:pPr>
            <w:r w:rsidRPr="00871A69">
              <w:rPr>
                <w:rFonts w:ascii="等线" w:eastAsia="等线" w:hAnsi="等线" w:cs="宋体" w:hint="eastAsia"/>
                <w:b/>
                <w:bCs/>
                <w:color w:val="000000"/>
                <w:kern w:val="0"/>
                <w:sz w:val="15"/>
                <w:szCs w:val="15"/>
              </w:rPr>
              <w:t>必须签订</w:t>
            </w:r>
            <w:r w:rsidRPr="00A23D2B">
              <w:rPr>
                <w:rFonts w:ascii="等线" w:eastAsia="等线" w:hAnsi="等线" w:cs="宋体" w:hint="eastAsia"/>
                <w:b/>
                <w:bCs/>
                <w:color w:val="000000"/>
                <w:kern w:val="0"/>
                <w:sz w:val="15"/>
                <w:szCs w:val="15"/>
              </w:rPr>
              <w:t>《供应商售后服务协议》</w:t>
            </w:r>
          </w:p>
        </w:tc>
        <w:tc>
          <w:tcPr>
            <w:tcW w:w="1829" w:type="pct"/>
            <w:tcBorders>
              <w:top w:val="nil"/>
              <w:left w:val="nil"/>
              <w:bottom w:val="single" w:sz="4" w:space="0" w:color="auto"/>
              <w:right w:val="single" w:sz="4" w:space="0" w:color="auto"/>
            </w:tcBorders>
            <w:vAlign w:val="center"/>
          </w:tcPr>
          <w:p w14:paraId="24766639" w14:textId="17939CD4"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提供《供应商售后服务协议》-盖章</w:t>
            </w:r>
          </w:p>
        </w:tc>
        <w:tc>
          <w:tcPr>
            <w:tcW w:w="479" w:type="pct"/>
            <w:vMerge/>
            <w:tcBorders>
              <w:top w:val="nil"/>
              <w:left w:val="single" w:sz="4" w:space="0" w:color="auto"/>
              <w:bottom w:val="single" w:sz="4" w:space="0" w:color="auto"/>
              <w:right w:val="single" w:sz="4" w:space="0" w:color="auto"/>
            </w:tcBorders>
            <w:vAlign w:val="center"/>
          </w:tcPr>
          <w:p w14:paraId="6D3C6D3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8E246A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6B6AB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DCAE6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51A70E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426AAB42" w14:textId="25B7EC4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38CC2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跟据同类售后应急响应或期望情况由售后部门制定评审内容和评审标准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10BF1EE0"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提供特殊应急响应售后服务承诺函（正常采购周期的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p w14:paraId="4AFDEC4F" w14:textId="731BE8C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其他应急服务</w:t>
            </w:r>
          </w:p>
        </w:tc>
        <w:tc>
          <w:tcPr>
            <w:tcW w:w="479" w:type="pct"/>
            <w:vMerge/>
            <w:tcBorders>
              <w:top w:val="nil"/>
              <w:left w:val="single" w:sz="4" w:space="0" w:color="auto"/>
              <w:bottom w:val="single" w:sz="4" w:space="0" w:color="auto"/>
              <w:right w:val="single" w:sz="4" w:space="0" w:color="auto"/>
            </w:tcBorders>
            <w:vAlign w:val="center"/>
            <w:hideMark/>
          </w:tcPr>
          <w:p w14:paraId="0A5F66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518037D"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BBDE86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F89D94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660C65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售后服务网络硬件&amp;人员建设</w:t>
            </w:r>
          </w:p>
        </w:tc>
        <w:tc>
          <w:tcPr>
            <w:tcW w:w="237" w:type="pct"/>
            <w:tcBorders>
              <w:top w:val="nil"/>
              <w:left w:val="nil"/>
              <w:bottom w:val="single" w:sz="4" w:space="0" w:color="auto"/>
              <w:right w:val="single" w:sz="4" w:space="0" w:color="auto"/>
            </w:tcBorders>
            <w:vAlign w:val="center"/>
            <w:hideMark/>
          </w:tcPr>
          <w:p w14:paraId="19A6D4B3" w14:textId="1BF09CE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03A949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跟据同类售后服务网络建设或期望情况由售后部门制定评审内容和评审标准或要求投标方的案例方案进行评分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5264571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提供售后服务场地&amp;库房，人员配备，硬件配套清单-</w:t>
            </w:r>
            <w:proofErr w:type="gramStart"/>
            <w:r w:rsidRPr="00871A69">
              <w:rPr>
                <w:rFonts w:ascii="等线" w:eastAsia="等线" w:hAnsi="等线" w:cs="宋体" w:hint="eastAsia"/>
                <w:b/>
                <w:bCs/>
                <w:color w:val="000000"/>
                <w:kern w:val="0"/>
                <w:sz w:val="15"/>
                <w:szCs w:val="15"/>
              </w:rPr>
              <w:t>详附现场</w:t>
            </w:r>
            <w:proofErr w:type="gramEnd"/>
            <w:r w:rsidRPr="00871A69">
              <w:rPr>
                <w:rFonts w:ascii="等线" w:eastAsia="等线" w:hAnsi="等线" w:cs="宋体" w:hint="eastAsia"/>
                <w:b/>
                <w:bCs/>
                <w:color w:val="000000"/>
                <w:kern w:val="0"/>
                <w:sz w:val="15"/>
                <w:szCs w:val="15"/>
              </w:rPr>
              <w:t>照片及人员简介</w:t>
            </w:r>
          </w:p>
        </w:tc>
        <w:tc>
          <w:tcPr>
            <w:tcW w:w="479" w:type="pct"/>
            <w:vMerge/>
            <w:tcBorders>
              <w:top w:val="nil"/>
              <w:left w:val="single" w:sz="4" w:space="0" w:color="auto"/>
              <w:bottom w:val="single" w:sz="4" w:space="0" w:color="auto"/>
              <w:right w:val="single" w:sz="4" w:space="0" w:color="auto"/>
            </w:tcBorders>
            <w:vAlign w:val="center"/>
            <w:hideMark/>
          </w:tcPr>
          <w:p w14:paraId="6E6D606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A3E69E8" w14:textId="77777777" w:rsidTr="0098516E">
        <w:trPr>
          <w:trHeight w:val="315"/>
        </w:trPr>
        <w:tc>
          <w:tcPr>
            <w:tcW w:w="160" w:type="pct"/>
            <w:vMerge/>
            <w:tcBorders>
              <w:top w:val="nil"/>
              <w:left w:val="single" w:sz="4" w:space="0" w:color="auto"/>
              <w:bottom w:val="single" w:sz="4" w:space="0" w:color="auto"/>
              <w:right w:val="single" w:sz="4" w:space="0" w:color="auto"/>
            </w:tcBorders>
            <w:vAlign w:val="center"/>
            <w:hideMark/>
          </w:tcPr>
          <w:p w14:paraId="354ADBE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3E312C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952FD7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“标示化”供应</w:t>
            </w:r>
          </w:p>
        </w:tc>
        <w:tc>
          <w:tcPr>
            <w:tcW w:w="237" w:type="pct"/>
            <w:tcBorders>
              <w:top w:val="nil"/>
              <w:left w:val="nil"/>
              <w:bottom w:val="single" w:sz="4" w:space="0" w:color="auto"/>
              <w:right w:val="single" w:sz="4" w:space="0" w:color="auto"/>
            </w:tcBorders>
            <w:vAlign w:val="center"/>
            <w:hideMark/>
          </w:tcPr>
          <w:p w14:paraId="4FD243B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07C0DD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422B7C1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按“金龙标示”供应生产物料承诺</w:t>
            </w:r>
          </w:p>
        </w:tc>
        <w:tc>
          <w:tcPr>
            <w:tcW w:w="479" w:type="pct"/>
            <w:vMerge/>
            <w:tcBorders>
              <w:top w:val="nil"/>
              <w:left w:val="single" w:sz="4" w:space="0" w:color="auto"/>
              <w:bottom w:val="single" w:sz="4" w:space="0" w:color="auto"/>
              <w:right w:val="single" w:sz="4" w:space="0" w:color="auto"/>
            </w:tcBorders>
            <w:vAlign w:val="center"/>
            <w:hideMark/>
          </w:tcPr>
          <w:p w14:paraId="19457FA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EB7BA1"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771AD0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F07541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7319D78"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售后配件供应生命周期</w:t>
            </w:r>
          </w:p>
        </w:tc>
        <w:tc>
          <w:tcPr>
            <w:tcW w:w="237" w:type="pct"/>
            <w:tcBorders>
              <w:top w:val="nil"/>
              <w:left w:val="nil"/>
              <w:bottom w:val="single" w:sz="4" w:space="0" w:color="auto"/>
              <w:right w:val="single" w:sz="4" w:space="0" w:color="auto"/>
            </w:tcBorders>
            <w:vAlign w:val="center"/>
            <w:hideMark/>
          </w:tcPr>
          <w:p w14:paraId="3572D764" w14:textId="6C3FAC4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BDE62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跟据同类售后配件供应生命周期或期望情况由售后部门制定评审内容和评审标准或要求投标方的案例方案进行评分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ADA647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提供配件供应生命周期承诺函（</w:t>
            </w:r>
            <w:r w:rsidRPr="007A32BB">
              <w:rPr>
                <w:rFonts w:ascii="等线" w:eastAsia="等线" w:hAnsi="等线" w:cs="宋体" w:hint="eastAsia"/>
                <w:b/>
                <w:bCs/>
                <w:color w:val="0000FF"/>
                <w:kern w:val="0"/>
                <w:sz w:val="15"/>
                <w:szCs w:val="15"/>
              </w:rPr>
              <w:t>5年/10年/15年</w:t>
            </w:r>
            <w:r w:rsidRPr="003536BD">
              <w:rPr>
                <w:rFonts w:ascii="等线" w:eastAsia="等线" w:hAnsi="等线" w:cs="宋体" w:hint="eastAsia"/>
                <w:b/>
                <w:bCs/>
                <w:color w:val="000000"/>
                <w:kern w:val="0"/>
                <w:sz w:val="15"/>
                <w:szCs w:val="15"/>
              </w:rPr>
              <w:t>）</w:t>
            </w:r>
          </w:p>
          <w:p w14:paraId="3D33434E" w14:textId="274DBC2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对于量产的停产车型，承诺满足配件供应的年限</w:t>
            </w:r>
          </w:p>
        </w:tc>
        <w:tc>
          <w:tcPr>
            <w:tcW w:w="479" w:type="pct"/>
            <w:vMerge/>
            <w:tcBorders>
              <w:top w:val="nil"/>
              <w:left w:val="single" w:sz="4" w:space="0" w:color="auto"/>
              <w:bottom w:val="single" w:sz="4" w:space="0" w:color="auto"/>
              <w:right w:val="single" w:sz="4" w:space="0" w:color="auto"/>
            </w:tcBorders>
            <w:vAlign w:val="center"/>
            <w:hideMark/>
          </w:tcPr>
          <w:p w14:paraId="72A9D8B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56F86DE9"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CF2D4A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AD442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C08789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售后配件资料的提供</w:t>
            </w:r>
          </w:p>
        </w:tc>
        <w:tc>
          <w:tcPr>
            <w:tcW w:w="237" w:type="pct"/>
            <w:tcBorders>
              <w:top w:val="nil"/>
              <w:left w:val="nil"/>
              <w:bottom w:val="single" w:sz="4" w:space="0" w:color="auto"/>
              <w:right w:val="single" w:sz="4" w:space="0" w:color="auto"/>
            </w:tcBorders>
            <w:vAlign w:val="center"/>
            <w:hideMark/>
          </w:tcPr>
          <w:p w14:paraId="3C068934" w14:textId="61BFF6D4"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1CA55A6"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跟据同类售后配件资料或期望情况由售后部门制定评审内容和评审标准或要求投标方的案例方案进行评分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2A449F44" w14:textId="034B2FD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零配件价格及资料在X日内提供的（</w:t>
            </w:r>
            <w:r w:rsidRPr="007A32BB">
              <w:rPr>
                <w:rFonts w:ascii="等线" w:eastAsia="等线" w:hAnsi="等线" w:cs="宋体" w:hint="eastAsia"/>
                <w:b/>
                <w:bCs/>
                <w:color w:val="0000FF"/>
                <w:kern w:val="0"/>
                <w:sz w:val="15"/>
                <w:szCs w:val="15"/>
              </w:rPr>
              <w:t>5/7/15/20/30日</w:t>
            </w:r>
            <w:r w:rsidRPr="003536BD">
              <w:rPr>
                <w:rFonts w:ascii="等线" w:eastAsia="等线" w:hAnsi="等线" w:cs="宋体" w:hint="eastAsia"/>
                <w:b/>
                <w:bCs/>
                <w:color w:val="000000"/>
                <w:kern w:val="0"/>
                <w:sz w:val="15"/>
                <w:szCs w:val="15"/>
              </w:rPr>
              <w:t>），提供承诺函</w:t>
            </w:r>
          </w:p>
        </w:tc>
        <w:tc>
          <w:tcPr>
            <w:tcW w:w="479" w:type="pct"/>
            <w:vMerge/>
            <w:tcBorders>
              <w:top w:val="nil"/>
              <w:left w:val="single" w:sz="4" w:space="0" w:color="auto"/>
              <w:bottom w:val="single" w:sz="4" w:space="0" w:color="auto"/>
              <w:right w:val="single" w:sz="4" w:space="0" w:color="auto"/>
            </w:tcBorders>
            <w:vAlign w:val="center"/>
            <w:hideMark/>
          </w:tcPr>
          <w:p w14:paraId="259EC50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F0B2B59"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139D667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71203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6ED221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售后服务配合度</w:t>
            </w:r>
          </w:p>
        </w:tc>
        <w:tc>
          <w:tcPr>
            <w:tcW w:w="237" w:type="pct"/>
            <w:tcBorders>
              <w:top w:val="nil"/>
              <w:left w:val="nil"/>
              <w:bottom w:val="single" w:sz="4" w:space="0" w:color="auto"/>
              <w:right w:val="single" w:sz="4" w:space="0" w:color="auto"/>
            </w:tcBorders>
            <w:vAlign w:val="center"/>
            <w:hideMark/>
          </w:tcPr>
          <w:p w14:paraId="1242875B"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D4F79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5B81F100"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承诺配件专卖；</w:t>
            </w:r>
          </w:p>
          <w:p w14:paraId="2307700F"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承诺积极配合并在价格及运费方面给予支持；对于售后配件，承诺价格为不高于价格体系最低价；</w:t>
            </w:r>
          </w:p>
          <w:p w14:paraId="0CE9ED94" w14:textId="6F62A7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对于当年采购的积压配件，承诺可以按当年采购价进行退、换货等</w:t>
            </w:r>
          </w:p>
        </w:tc>
        <w:tc>
          <w:tcPr>
            <w:tcW w:w="479" w:type="pct"/>
            <w:vMerge/>
            <w:tcBorders>
              <w:top w:val="nil"/>
              <w:left w:val="single" w:sz="4" w:space="0" w:color="auto"/>
              <w:bottom w:val="single" w:sz="4" w:space="0" w:color="auto"/>
              <w:right w:val="single" w:sz="4" w:space="0" w:color="auto"/>
            </w:tcBorders>
            <w:vAlign w:val="center"/>
            <w:hideMark/>
          </w:tcPr>
          <w:p w14:paraId="054BFBE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bl>
    <w:p w14:paraId="64F7C374" w14:textId="4F7ACC65" w:rsidR="00871A69" w:rsidRDefault="00871A69" w:rsidP="00EA09AD">
      <w:pPr>
        <w:widowControl/>
        <w:jc w:val="left"/>
        <w:rPr>
          <w:rFonts w:ascii="等线" w:eastAsia="等线" w:hAnsi="等线" w:hint="eastAsia"/>
          <w:b/>
          <w:bCs/>
          <w:szCs w:val="21"/>
        </w:rPr>
      </w:pPr>
      <w:r w:rsidRPr="00871A69">
        <w:rPr>
          <w:rFonts w:ascii="等线" w:eastAsia="等线" w:hAnsi="等线" w:hint="eastAsia"/>
          <w:b/>
          <w:bCs/>
          <w:szCs w:val="21"/>
        </w:rPr>
        <w:lastRenderedPageBreak/>
        <w:t>表二：供应商商务</w:t>
      </w:r>
      <w:r w:rsidR="00A23D2B">
        <w:rPr>
          <w:rFonts w:ascii="等线" w:eastAsia="等线" w:hAnsi="等线" w:hint="eastAsia"/>
          <w:b/>
          <w:bCs/>
          <w:szCs w:val="21"/>
        </w:rPr>
        <w:t>价格</w:t>
      </w:r>
      <w:r w:rsidRPr="00871A69">
        <w:rPr>
          <w:rFonts w:ascii="等线" w:eastAsia="等线" w:hAnsi="等线" w:hint="eastAsia"/>
          <w:b/>
          <w:bCs/>
          <w:szCs w:val="21"/>
        </w:rPr>
        <w:t>评审项目/评分标准</w:t>
      </w:r>
    </w:p>
    <w:tbl>
      <w:tblPr>
        <w:tblW w:w="0" w:type="auto"/>
        <w:tblLayout w:type="fixed"/>
        <w:tblLook w:val="04A0" w:firstRow="1" w:lastRow="0" w:firstColumn="1" w:lastColumn="0" w:noHBand="0" w:noVBand="1"/>
      </w:tblPr>
      <w:tblGrid>
        <w:gridCol w:w="505"/>
        <w:gridCol w:w="1191"/>
        <w:gridCol w:w="2127"/>
        <w:gridCol w:w="850"/>
        <w:gridCol w:w="3686"/>
        <w:gridCol w:w="5528"/>
        <w:gridCol w:w="1523"/>
      </w:tblGrid>
      <w:tr w:rsidR="00A23D2B" w:rsidRPr="00871A69" w14:paraId="11974646" w14:textId="77777777" w:rsidTr="00A23D2B">
        <w:trPr>
          <w:trHeight w:val="53"/>
        </w:trPr>
        <w:tc>
          <w:tcPr>
            <w:tcW w:w="505" w:type="dxa"/>
            <w:tcBorders>
              <w:top w:val="single" w:sz="4" w:space="0" w:color="auto"/>
              <w:left w:val="single" w:sz="4" w:space="0" w:color="auto"/>
              <w:bottom w:val="single" w:sz="4" w:space="0" w:color="auto"/>
              <w:right w:val="single" w:sz="4" w:space="0" w:color="auto"/>
            </w:tcBorders>
            <w:noWrap/>
            <w:vAlign w:val="center"/>
          </w:tcPr>
          <w:p w14:paraId="13BC2AE6" w14:textId="400C0A47"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序</w:t>
            </w:r>
          </w:p>
        </w:tc>
        <w:tc>
          <w:tcPr>
            <w:tcW w:w="1191" w:type="dxa"/>
            <w:tcBorders>
              <w:top w:val="single" w:sz="4" w:space="0" w:color="auto"/>
              <w:left w:val="single" w:sz="4" w:space="0" w:color="auto"/>
              <w:bottom w:val="single" w:sz="4" w:space="0" w:color="auto"/>
              <w:right w:val="single" w:sz="4" w:space="0" w:color="auto"/>
            </w:tcBorders>
            <w:vAlign w:val="center"/>
          </w:tcPr>
          <w:p w14:paraId="34C678B8" w14:textId="28F30A47"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2127" w:type="dxa"/>
            <w:tcBorders>
              <w:top w:val="single" w:sz="4" w:space="0" w:color="auto"/>
              <w:left w:val="single" w:sz="4" w:space="0" w:color="auto"/>
              <w:bottom w:val="single" w:sz="4" w:space="0" w:color="auto"/>
              <w:right w:val="single" w:sz="4" w:space="0" w:color="auto"/>
            </w:tcBorders>
            <w:vAlign w:val="center"/>
          </w:tcPr>
          <w:p w14:paraId="3D120967" w14:textId="611FAF03"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850" w:type="dxa"/>
            <w:tcBorders>
              <w:top w:val="single" w:sz="4" w:space="0" w:color="auto"/>
              <w:left w:val="single" w:sz="4" w:space="0" w:color="auto"/>
              <w:bottom w:val="single" w:sz="4" w:space="0" w:color="auto"/>
              <w:right w:val="single" w:sz="4" w:space="0" w:color="auto"/>
            </w:tcBorders>
            <w:noWrap/>
            <w:vAlign w:val="center"/>
          </w:tcPr>
          <w:p w14:paraId="77FF9718" w14:textId="03E3C50C"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3686" w:type="dxa"/>
            <w:tcBorders>
              <w:top w:val="single" w:sz="4" w:space="0" w:color="auto"/>
              <w:left w:val="nil"/>
              <w:bottom w:val="single" w:sz="4" w:space="0" w:color="auto"/>
              <w:right w:val="single" w:sz="4" w:space="0" w:color="auto"/>
            </w:tcBorders>
            <w:vAlign w:val="center"/>
          </w:tcPr>
          <w:p w14:paraId="23547C64" w14:textId="12341FFB" w:rsidR="00A23D2B" w:rsidRPr="00871A69" w:rsidRDefault="00A23D2B" w:rsidP="0098516E">
            <w:pPr>
              <w:widowControl/>
              <w:spacing w:line="20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5528" w:type="dxa"/>
            <w:tcBorders>
              <w:top w:val="single" w:sz="4" w:space="0" w:color="auto"/>
              <w:left w:val="single" w:sz="4" w:space="0" w:color="auto"/>
              <w:bottom w:val="single" w:sz="4" w:space="0" w:color="auto"/>
              <w:right w:val="single" w:sz="4" w:space="0" w:color="auto"/>
            </w:tcBorders>
            <w:noWrap/>
            <w:vAlign w:val="center"/>
          </w:tcPr>
          <w:p w14:paraId="7B34C7CA" w14:textId="74BB8BDD"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1523" w:type="dxa"/>
            <w:tcBorders>
              <w:top w:val="single" w:sz="4" w:space="0" w:color="auto"/>
              <w:left w:val="single" w:sz="4" w:space="0" w:color="auto"/>
              <w:bottom w:val="single" w:sz="4" w:space="0" w:color="auto"/>
              <w:right w:val="single" w:sz="4" w:space="0" w:color="auto"/>
            </w:tcBorders>
            <w:vAlign w:val="center"/>
          </w:tcPr>
          <w:p w14:paraId="32E18AD1" w14:textId="59F19984"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A23D2B" w:rsidRPr="00871A69" w14:paraId="198214F7" w14:textId="77777777" w:rsidTr="00A23D2B">
        <w:trPr>
          <w:trHeight w:val="765"/>
        </w:trPr>
        <w:tc>
          <w:tcPr>
            <w:tcW w:w="505" w:type="dxa"/>
            <w:tcBorders>
              <w:top w:val="single" w:sz="4" w:space="0" w:color="auto"/>
              <w:left w:val="single" w:sz="4" w:space="0" w:color="auto"/>
              <w:bottom w:val="single" w:sz="4" w:space="0" w:color="auto"/>
              <w:right w:val="single" w:sz="4" w:space="0" w:color="auto"/>
            </w:tcBorders>
            <w:noWrap/>
            <w:vAlign w:val="center"/>
            <w:hideMark/>
          </w:tcPr>
          <w:p w14:paraId="5868AE24"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2ED78BD" w14:textId="77777777"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商务C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3DC673" w14:textId="22969A26"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配套物料价格/提供设计&amp;服务价格</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F2F0CE" w14:textId="0E2DE395" w:rsidR="00A23D2B" w:rsidRPr="0098516E" w:rsidRDefault="00A23D2B" w:rsidP="00871A69">
            <w:pPr>
              <w:widowControl/>
              <w:spacing w:line="240" w:lineRule="exact"/>
              <w:jc w:val="center"/>
              <w:rPr>
                <w:rFonts w:ascii="等线" w:eastAsia="等线" w:hAnsi="等线" w:cs="宋体" w:hint="eastAsia"/>
                <w:color w:val="000000"/>
                <w:kern w:val="0"/>
                <w:szCs w:val="21"/>
              </w:rPr>
            </w:pPr>
            <w:r w:rsidRPr="0098516E">
              <w:rPr>
                <w:rFonts w:ascii="等线" w:eastAsia="等线" w:hAnsi="等线" w:cs="宋体" w:hint="eastAsia"/>
                <w:b/>
                <w:bCs/>
                <w:color w:val="000000"/>
                <w:kern w:val="0"/>
                <w:szCs w:val="21"/>
              </w:rPr>
              <w:t>★</w:t>
            </w:r>
          </w:p>
        </w:tc>
        <w:tc>
          <w:tcPr>
            <w:tcW w:w="3686" w:type="dxa"/>
            <w:tcBorders>
              <w:top w:val="single" w:sz="4" w:space="0" w:color="auto"/>
              <w:left w:val="nil"/>
              <w:bottom w:val="single" w:sz="4" w:space="0" w:color="auto"/>
              <w:right w:val="single" w:sz="4" w:space="0" w:color="auto"/>
            </w:tcBorders>
            <w:vAlign w:val="center"/>
            <w:hideMark/>
          </w:tcPr>
          <w:p w14:paraId="320D1688" w14:textId="77E4159C" w:rsidR="00A23D2B" w:rsidRPr="00871A69" w:rsidRDefault="00F02250" w:rsidP="00871A69">
            <w:pPr>
              <w:widowControl/>
              <w:spacing w:line="240" w:lineRule="exact"/>
              <w:jc w:val="left"/>
              <w:rPr>
                <w:rFonts w:ascii="等线" w:eastAsia="等线" w:hAnsi="等线" w:cs="宋体" w:hint="eastAsia"/>
                <w:b/>
                <w:bCs/>
                <w:color w:val="0000FF"/>
                <w:kern w:val="0"/>
                <w:sz w:val="15"/>
                <w:szCs w:val="15"/>
              </w:rPr>
            </w:pPr>
            <w:r w:rsidRPr="007A32BB">
              <w:rPr>
                <w:rFonts w:ascii="等线" w:eastAsia="等线" w:hAnsi="等线" w:cs="宋体" w:hint="eastAsia"/>
                <w:b/>
                <w:bCs/>
                <w:color w:val="0000FF"/>
                <w:kern w:val="0"/>
                <w:sz w:val="15"/>
                <w:szCs w:val="15"/>
              </w:rPr>
              <w:t>比值法：满足招标文件要求且投标价格最低的投标报价作为评标基准价，其价格分为满分；投标报价得分=（评标基准价/投标报价）*100</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73841525" w14:textId="77777777" w:rsidR="00A23D2B" w:rsidRDefault="00A23D2B" w:rsidP="00871A69">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投标报价一览表所涉及的项目总价（</w:t>
            </w:r>
            <w:r w:rsidRPr="007A32BB">
              <w:rPr>
                <w:rFonts w:ascii="等线" w:eastAsia="等线" w:hAnsi="等线" w:cs="宋体" w:hint="eastAsia"/>
                <w:b/>
                <w:bCs/>
                <w:color w:val="0000FF"/>
                <w:kern w:val="0"/>
                <w:sz w:val="15"/>
                <w:szCs w:val="15"/>
              </w:rPr>
              <w:t>不含税/含税</w:t>
            </w:r>
            <w:r w:rsidRPr="00871A69">
              <w:rPr>
                <w:rFonts w:ascii="等线" w:eastAsia="等线" w:hAnsi="等线" w:cs="宋体" w:hint="eastAsia"/>
                <w:b/>
                <w:bCs/>
                <w:color w:val="000000"/>
                <w:kern w:val="0"/>
                <w:sz w:val="15"/>
                <w:szCs w:val="15"/>
              </w:rPr>
              <w:t>）</w:t>
            </w:r>
          </w:p>
          <w:p w14:paraId="3B263773" w14:textId="28F50FE7" w:rsidR="00A23D2B" w:rsidRPr="00871A69" w:rsidRDefault="00A23D2B" w:rsidP="00871A69">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各分项报价保留小数点后2位有效数字</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429FAAA"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由财务/采购部门补充提出评审内容/评分标准/评审方法（按项目及实际情况分档或者其他评分评审方式）</w:t>
            </w:r>
          </w:p>
        </w:tc>
      </w:tr>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C3DB0">
      <w:pgSz w:w="16838" w:h="11906" w:orient="landscape" w:code="9"/>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290F" w14:textId="77777777" w:rsidR="00B379B9" w:rsidRDefault="00B379B9" w:rsidP="00773E90">
      <w:r>
        <w:separator/>
      </w:r>
    </w:p>
  </w:endnote>
  <w:endnote w:type="continuationSeparator" w:id="0">
    <w:p w14:paraId="7BCAEA58" w14:textId="77777777" w:rsidR="00B379B9" w:rsidRDefault="00B379B9"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062D" w14:textId="77777777" w:rsidR="00B379B9" w:rsidRDefault="00B379B9" w:rsidP="00773E90">
      <w:r>
        <w:separator/>
      </w:r>
    </w:p>
  </w:footnote>
  <w:footnote w:type="continuationSeparator" w:id="0">
    <w:p w14:paraId="53C690AA" w14:textId="77777777" w:rsidR="00B379B9" w:rsidRDefault="00B379B9"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653E4158"/>
    <w:multiLevelType w:val="singleLevel"/>
    <w:tmpl w:val="653E4158"/>
    <w:lvl w:ilvl="0">
      <w:start w:val="1"/>
      <w:numFmt w:val="decimal"/>
      <w:suff w:val="nothing"/>
      <w:lvlText w:val="（%1）"/>
      <w:lvlJc w:val="left"/>
    </w:lvl>
  </w:abstractNum>
  <w:abstractNum w:abstractNumId="4"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32000671">
    <w:abstractNumId w:val="0"/>
  </w:num>
  <w:num w:numId="2" w16cid:durableId="523637517">
    <w:abstractNumId w:val="3"/>
  </w:num>
  <w:num w:numId="3" w16cid:durableId="529418294">
    <w:abstractNumId w:val="4"/>
  </w:num>
  <w:num w:numId="4" w16cid:durableId="763188105">
    <w:abstractNumId w:val="2"/>
  </w:num>
  <w:num w:numId="5" w16cid:durableId="125785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24B1"/>
    <w:rsid w:val="00052384"/>
    <w:rsid w:val="0006225D"/>
    <w:rsid w:val="000B0B65"/>
    <w:rsid w:val="000C3DB0"/>
    <w:rsid w:val="000E6041"/>
    <w:rsid w:val="000F4A51"/>
    <w:rsid w:val="00142E42"/>
    <w:rsid w:val="00143264"/>
    <w:rsid w:val="00161C70"/>
    <w:rsid w:val="00172A27"/>
    <w:rsid w:val="001C34FE"/>
    <w:rsid w:val="001D336D"/>
    <w:rsid w:val="001F4898"/>
    <w:rsid w:val="00200525"/>
    <w:rsid w:val="00214B8E"/>
    <w:rsid w:val="00223B7B"/>
    <w:rsid w:val="00230B74"/>
    <w:rsid w:val="00275DE6"/>
    <w:rsid w:val="002C4FA0"/>
    <w:rsid w:val="002F4E44"/>
    <w:rsid w:val="00321756"/>
    <w:rsid w:val="003536BD"/>
    <w:rsid w:val="00382ADE"/>
    <w:rsid w:val="003855FD"/>
    <w:rsid w:val="00385C1C"/>
    <w:rsid w:val="003E30B9"/>
    <w:rsid w:val="004622C9"/>
    <w:rsid w:val="004A5A99"/>
    <w:rsid w:val="004D34D3"/>
    <w:rsid w:val="005529F3"/>
    <w:rsid w:val="00560705"/>
    <w:rsid w:val="005A3146"/>
    <w:rsid w:val="005A590D"/>
    <w:rsid w:val="005E5FA8"/>
    <w:rsid w:val="00617A00"/>
    <w:rsid w:val="00654F9A"/>
    <w:rsid w:val="006B09C8"/>
    <w:rsid w:val="006B6A7B"/>
    <w:rsid w:val="00723765"/>
    <w:rsid w:val="007242A9"/>
    <w:rsid w:val="00724CE0"/>
    <w:rsid w:val="007344EA"/>
    <w:rsid w:val="00773E90"/>
    <w:rsid w:val="00793324"/>
    <w:rsid w:val="007A1BA8"/>
    <w:rsid w:val="007A32BB"/>
    <w:rsid w:val="007E72ED"/>
    <w:rsid w:val="007F7DC7"/>
    <w:rsid w:val="008450B7"/>
    <w:rsid w:val="00852DB8"/>
    <w:rsid w:val="00862DA9"/>
    <w:rsid w:val="00871A69"/>
    <w:rsid w:val="00935728"/>
    <w:rsid w:val="0098516E"/>
    <w:rsid w:val="00985317"/>
    <w:rsid w:val="009B0972"/>
    <w:rsid w:val="009F1404"/>
    <w:rsid w:val="00A23D2B"/>
    <w:rsid w:val="00A646A2"/>
    <w:rsid w:val="00A67251"/>
    <w:rsid w:val="00AB2F20"/>
    <w:rsid w:val="00AD7822"/>
    <w:rsid w:val="00B06412"/>
    <w:rsid w:val="00B379B9"/>
    <w:rsid w:val="00B55276"/>
    <w:rsid w:val="00B737BA"/>
    <w:rsid w:val="00BA3827"/>
    <w:rsid w:val="00BB45F0"/>
    <w:rsid w:val="00BE1AA5"/>
    <w:rsid w:val="00BF6E8D"/>
    <w:rsid w:val="00C26D29"/>
    <w:rsid w:val="00C3109C"/>
    <w:rsid w:val="00C31999"/>
    <w:rsid w:val="00C3537D"/>
    <w:rsid w:val="00C41956"/>
    <w:rsid w:val="00CA2B21"/>
    <w:rsid w:val="00CB5CB7"/>
    <w:rsid w:val="00CC409F"/>
    <w:rsid w:val="00CF7EB6"/>
    <w:rsid w:val="00D02256"/>
    <w:rsid w:val="00D1191E"/>
    <w:rsid w:val="00D43C43"/>
    <w:rsid w:val="00D44D39"/>
    <w:rsid w:val="00D55399"/>
    <w:rsid w:val="00DB2073"/>
    <w:rsid w:val="00E425AA"/>
    <w:rsid w:val="00E44D16"/>
    <w:rsid w:val="00E91FEB"/>
    <w:rsid w:val="00EA09AD"/>
    <w:rsid w:val="00EA4FE3"/>
    <w:rsid w:val="00EE06F4"/>
    <w:rsid w:val="00EE3E81"/>
    <w:rsid w:val="00F01F45"/>
    <w:rsid w:val="00F02250"/>
    <w:rsid w:val="00F26B3B"/>
    <w:rsid w:val="00F66A1B"/>
    <w:rsid w:val="00F8763E"/>
    <w:rsid w:val="00FA6120"/>
    <w:rsid w:val="00FB1B5D"/>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2641</Words>
  <Characters>2827</Characters>
  <Application>Microsoft Office Word</Application>
  <DocSecurity>0</DocSecurity>
  <Lines>314</Lines>
  <Paragraphs>341</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Administrator</cp:lastModifiedBy>
  <cp:revision>9</cp:revision>
  <dcterms:created xsi:type="dcterms:W3CDTF">2025-02-25T07:13:00Z</dcterms:created>
  <dcterms:modified xsi:type="dcterms:W3CDTF">2025-12-23T11:58:00Z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