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43FECCA0" w:rsidR="00BB45F0" w:rsidRDefault="000224B1">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0224B1">
        <w:rPr>
          <w:rFonts w:hint="eastAsia"/>
          <w:sz w:val="30"/>
          <w:szCs w:val="30"/>
        </w:rPr>
        <w:t>KSY03</w:t>
      </w:r>
      <w:r w:rsidRPr="000224B1">
        <w:rPr>
          <w:rFonts w:hint="eastAsia"/>
          <w:sz w:val="30"/>
          <w:szCs w:val="30"/>
        </w:rPr>
        <w:t>车载</w:t>
      </w:r>
      <w:proofErr w:type="spellStart"/>
      <w:r w:rsidRPr="000224B1">
        <w:rPr>
          <w:rFonts w:hint="eastAsia"/>
          <w:sz w:val="30"/>
          <w:szCs w:val="30"/>
        </w:rPr>
        <w:t>wifi</w:t>
      </w:r>
      <w:proofErr w:type="spellEnd"/>
      <w:r w:rsidR="00871A69">
        <w:rPr>
          <w:rFonts w:hint="eastAsia"/>
          <w:sz w:val="30"/>
          <w:szCs w:val="30"/>
        </w:rPr>
        <w:t>招标项目综合</w:t>
      </w:r>
      <w:bookmarkEnd w:id="0"/>
      <w:bookmarkEnd w:id="1"/>
      <w:bookmarkEnd w:id="2"/>
      <w:bookmarkEnd w:id="3"/>
      <w:bookmarkEnd w:id="4"/>
      <w:bookmarkEnd w:id="5"/>
      <w:bookmarkEnd w:id="6"/>
      <w:bookmarkEnd w:id="7"/>
      <w:r w:rsidR="00871A69">
        <w:rPr>
          <w:rFonts w:hint="eastAsia"/>
          <w:sz w:val="30"/>
          <w:szCs w:val="30"/>
        </w:rPr>
        <w:t>评审法方案</w:t>
      </w:r>
    </w:p>
    <w:p w14:paraId="0FF3D4A8" w14:textId="52EF2A37" w:rsidR="00BB45F0" w:rsidRDefault="00EA09AD">
      <w:pPr>
        <w:spacing w:beforeLines="50" w:before="156" w:afterLines="50" w:after="156" w:line="440" w:lineRule="exact"/>
        <w:rPr>
          <w:rFonts w:ascii="宋体" w:hAnsi="宋体" w:hint="eastAsia"/>
          <w:b/>
          <w:sz w:val="28"/>
          <w:szCs w:val="28"/>
        </w:rPr>
      </w:pPr>
      <w:r>
        <w:rPr>
          <w:rFonts w:ascii="宋体" w:hAnsi="宋体"/>
          <w:b/>
          <w:sz w:val="28"/>
          <w:szCs w:val="28"/>
          <w:lang w:val="zh-CN"/>
        </w:rPr>
        <w:t>一、评标方法：综合</w:t>
      </w:r>
      <w:r w:rsidR="00871A69">
        <w:rPr>
          <w:rFonts w:ascii="宋体" w:hAnsi="宋体" w:hint="eastAsia"/>
          <w:b/>
          <w:sz w:val="28"/>
          <w:szCs w:val="28"/>
          <w:lang w:val="zh-CN"/>
        </w:rPr>
        <w:t>评审</w:t>
      </w:r>
      <w:r>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r>
        <w:rPr>
          <w:rFonts w:ascii="宋体" w:hAnsi="宋体"/>
          <w:sz w:val="24"/>
          <w:lang w:val="zh-CN"/>
        </w:rPr>
        <w:t>对所有投标人的投标文件评审，都采用相同的程序和标准。</w:t>
      </w:r>
    </w:p>
    <w:p w14:paraId="7B6570FB" w14:textId="77777777" w:rsidR="00CC409F" w:rsidRDefault="00EA09AD" w:rsidP="00CC409F">
      <w:pPr>
        <w:spacing w:line="360" w:lineRule="auto"/>
        <w:rPr>
          <w:rFonts w:ascii="宋体" w:hAnsi="宋体" w:hint="eastAsia"/>
          <w:sz w:val="24"/>
        </w:rPr>
      </w:pPr>
      <w:r>
        <w:rPr>
          <w:rFonts w:ascii="宋体" w:hAnsi="宋体" w:hint="eastAsia"/>
          <w:sz w:val="24"/>
        </w:rPr>
        <w:t>采购评标小组成员</w:t>
      </w:r>
      <w:r w:rsidR="00CC409F">
        <w:rPr>
          <w:rFonts w:ascii="宋体" w:hAnsi="宋体" w:hint="eastAsia"/>
          <w:sz w:val="24"/>
        </w:rPr>
        <w:t>：</w:t>
      </w:r>
    </w:p>
    <w:p w14:paraId="5427B779" w14:textId="1600FAAD" w:rsidR="00CC409F" w:rsidRDefault="00EA09AD" w:rsidP="00CC409F">
      <w:pPr>
        <w:spacing w:line="360" w:lineRule="auto"/>
        <w:rPr>
          <w:rFonts w:ascii="宋体" w:hAnsi="宋体" w:hint="eastAsia"/>
          <w:sz w:val="24"/>
        </w:rPr>
      </w:pPr>
      <w:r>
        <w:rPr>
          <w:rFonts w:ascii="宋体" w:hAnsi="宋体" w:hint="eastAsia"/>
          <w:sz w:val="24"/>
        </w:rPr>
        <w:t>开标评审人员由系统随机在开标评审人才库随机抽选；</w:t>
      </w:r>
    </w:p>
    <w:p w14:paraId="7D6B3C9B" w14:textId="3E9D75C5" w:rsidR="00CC409F" w:rsidRDefault="00EA09AD" w:rsidP="00CC409F">
      <w:pPr>
        <w:spacing w:line="360" w:lineRule="auto"/>
        <w:rPr>
          <w:rFonts w:ascii="宋体" w:hAnsi="宋体" w:hint="eastAsia"/>
          <w:sz w:val="24"/>
        </w:rPr>
      </w:pPr>
      <w:r>
        <w:rPr>
          <w:rFonts w:ascii="宋体" w:hAnsi="宋体" w:hint="eastAsia"/>
          <w:sz w:val="24"/>
        </w:rPr>
        <w:t>针对技术复杂、专业性强或者存在特殊原因的由招标中心根据情况指定评标人员。</w:t>
      </w:r>
    </w:p>
    <w:p w14:paraId="4E00F66C" w14:textId="39BBE5E0" w:rsidR="00BB45F0" w:rsidRDefault="00EA09AD" w:rsidP="00CC409F">
      <w:pPr>
        <w:spacing w:line="360" w:lineRule="auto"/>
        <w:rPr>
          <w:rFonts w:ascii="宋体" w:hAnsi="宋体" w:hint="eastAsia"/>
          <w:sz w:val="24"/>
          <w:lang w:val="zh-CN"/>
        </w:rPr>
      </w:pPr>
      <w:r>
        <w:rPr>
          <w:rFonts w:ascii="宋体" w:hAnsi="宋体" w:hint="eastAsia"/>
          <w:sz w:val="24"/>
        </w:rPr>
        <w:t>评标人员成员一般为5人及以上单数。</w:t>
      </w:r>
    </w:p>
    <w:p w14:paraId="15FA7217" w14:textId="26F7BB57" w:rsidR="00BB45F0" w:rsidRDefault="00EA09AD">
      <w:pPr>
        <w:numPr>
          <w:ilvl w:val="0"/>
          <w:numId w:val="1"/>
        </w:numPr>
        <w:spacing w:line="360" w:lineRule="auto"/>
        <w:rPr>
          <w:rFonts w:ascii="宋体" w:hAnsi="宋体" w:hint="eastAsia"/>
          <w:sz w:val="24"/>
          <w:lang w:val="zh-CN"/>
        </w:rPr>
      </w:pPr>
      <w:r>
        <w:rPr>
          <w:rFonts w:ascii="宋体" w:hAnsi="宋体"/>
          <w:sz w:val="24"/>
          <w:lang w:val="zh-CN"/>
        </w:rPr>
        <w:t>由</w:t>
      </w:r>
      <w:r>
        <w:rPr>
          <w:rFonts w:ascii="宋体" w:hAnsi="宋体" w:hint="eastAsia"/>
          <w:sz w:val="24"/>
        </w:rPr>
        <w:t>采购评标小组成员</w:t>
      </w:r>
      <w:r>
        <w:rPr>
          <w:rFonts w:ascii="宋体" w:hAnsi="宋体"/>
          <w:sz w:val="24"/>
          <w:lang w:val="zh-CN"/>
        </w:rPr>
        <w:t>根据</w:t>
      </w:r>
      <w:r w:rsidR="00723765">
        <w:rPr>
          <w:rFonts w:ascii="宋体" w:hAnsi="宋体" w:hint="eastAsia"/>
          <w:sz w:val="24"/>
          <w:lang w:val="zh-CN"/>
        </w:rPr>
        <w:t>招标</w:t>
      </w:r>
      <w:r>
        <w:rPr>
          <w:rFonts w:ascii="宋体" w:hAnsi="宋体" w:hint="eastAsia"/>
          <w:sz w:val="24"/>
          <w:lang w:val="zh-CN"/>
        </w:rPr>
        <w:t>文件</w:t>
      </w:r>
      <w:r>
        <w:rPr>
          <w:rFonts w:ascii="宋体" w:hAnsi="宋体" w:hint="eastAsia"/>
          <w:sz w:val="24"/>
        </w:rPr>
        <w:t>资格</w:t>
      </w:r>
      <w:r w:rsidR="002F4E44">
        <w:rPr>
          <w:rFonts w:ascii="宋体" w:hAnsi="宋体" w:hint="eastAsia"/>
          <w:sz w:val="24"/>
        </w:rPr>
        <w:t>审核</w:t>
      </w:r>
      <w:r>
        <w:rPr>
          <w:rFonts w:ascii="宋体" w:hAnsi="宋体" w:hint="eastAsia"/>
          <w:sz w:val="24"/>
        </w:rPr>
        <w:t>的</w:t>
      </w:r>
      <w:r>
        <w:rPr>
          <w:rFonts w:ascii="宋体" w:hAnsi="宋体"/>
          <w:sz w:val="24"/>
          <w:lang w:val="zh-CN"/>
        </w:rPr>
        <w:t>要求</w:t>
      </w:r>
      <w:r>
        <w:rPr>
          <w:rFonts w:ascii="宋体" w:hAnsi="宋体" w:hint="eastAsia"/>
          <w:sz w:val="24"/>
          <w:lang w:val="zh-CN"/>
        </w:rPr>
        <w:t>（</w:t>
      </w:r>
      <w:r>
        <w:rPr>
          <w:rFonts w:ascii="宋体" w:hAnsi="宋体" w:hint="eastAsia"/>
          <w:sz w:val="24"/>
        </w:rPr>
        <w:t>评审项目、内容、相关佐证材料</w:t>
      </w:r>
      <w:r>
        <w:rPr>
          <w:rFonts w:ascii="宋体" w:hAnsi="宋体" w:hint="eastAsia"/>
          <w:sz w:val="24"/>
          <w:lang w:val="zh-CN"/>
        </w:rPr>
        <w:t>）、</w:t>
      </w:r>
      <w:r>
        <w:rPr>
          <w:rFonts w:ascii="宋体" w:hAnsi="宋体" w:hint="eastAsia"/>
          <w:sz w:val="24"/>
        </w:rPr>
        <w:t>评分标准和计分方法</w:t>
      </w:r>
      <w:r>
        <w:rPr>
          <w:rFonts w:ascii="宋体" w:hAnsi="宋体"/>
          <w:sz w:val="24"/>
          <w:lang w:val="zh-CN"/>
        </w:rPr>
        <w:t>，审核</w:t>
      </w:r>
      <w:r>
        <w:rPr>
          <w:rFonts w:ascii="宋体" w:hAnsi="宋体" w:hint="eastAsia"/>
          <w:sz w:val="24"/>
        </w:rPr>
        <w:t>和评审</w:t>
      </w:r>
      <w:r>
        <w:rPr>
          <w:rFonts w:ascii="宋体" w:hAnsi="宋体"/>
          <w:sz w:val="24"/>
          <w:lang w:val="zh-CN"/>
        </w:rPr>
        <w:t>各投标文件</w:t>
      </w:r>
      <w:r>
        <w:rPr>
          <w:rFonts w:ascii="宋体" w:hAnsi="宋体" w:hint="eastAsia"/>
          <w:sz w:val="24"/>
        </w:rPr>
        <w:t>的资格</w:t>
      </w:r>
      <w:r w:rsidR="002F4E44">
        <w:rPr>
          <w:rFonts w:ascii="宋体" w:hAnsi="宋体" w:hint="eastAsia"/>
          <w:sz w:val="24"/>
        </w:rPr>
        <w:t>审核</w:t>
      </w:r>
      <w:r>
        <w:rPr>
          <w:rFonts w:ascii="宋体" w:hAnsi="宋体" w:hint="eastAsia"/>
          <w:sz w:val="24"/>
        </w:rPr>
        <w:t>部分</w:t>
      </w:r>
      <w:r>
        <w:rPr>
          <w:rFonts w:ascii="宋体" w:hAnsi="宋体"/>
          <w:sz w:val="24"/>
          <w:lang w:val="zh-CN"/>
        </w:rPr>
        <w:t>是否合格、有效</w:t>
      </w:r>
      <w:r>
        <w:rPr>
          <w:rFonts w:ascii="宋体" w:hAnsi="宋体" w:hint="eastAsia"/>
          <w:sz w:val="24"/>
        </w:rPr>
        <w:t>及</w:t>
      </w:r>
      <w:r w:rsidR="00871A69">
        <w:rPr>
          <w:rFonts w:ascii="宋体" w:hAnsi="宋体" w:hint="eastAsia"/>
          <w:sz w:val="24"/>
        </w:rPr>
        <w:t>评价</w:t>
      </w:r>
      <w:r w:rsidR="002F4E44">
        <w:rPr>
          <w:rFonts w:ascii="宋体" w:hAnsi="宋体" w:hint="eastAsia"/>
          <w:sz w:val="24"/>
        </w:rPr>
        <w:t>审核</w:t>
      </w:r>
      <w:r>
        <w:rPr>
          <w:rFonts w:ascii="宋体" w:hAnsi="宋体" w:hint="eastAsia"/>
          <w:sz w:val="24"/>
        </w:rPr>
        <w:t>得分</w:t>
      </w:r>
      <w:r>
        <w:rPr>
          <w:rFonts w:ascii="宋体" w:hAnsi="宋体" w:hint="eastAsia"/>
          <w:sz w:val="24"/>
          <w:lang w:val="zh-CN"/>
        </w:rPr>
        <w:t>（</w:t>
      </w:r>
      <w:r>
        <w:rPr>
          <w:rFonts w:ascii="宋体" w:hAnsi="宋体"/>
          <w:sz w:val="24"/>
          <w:lang w:val="zh-CN"/>
        </w:rPr>
        <w:t>凡不符合专业条件要求</w:t>
      </w:r>
      <w:r w:rsidR="00871A69">
        <w:rPr>
          <w:rFonts w:ascii="宋体" w:hAnsi="宋体" w:hint="eastAsia"/>
          <w:sz w:val="24"/>
          <w:lang w:val="zh-CN"/>
        </w:rPr>
        <w:t>项</w:t>
      </w:r>
      <w:r>
        <w:rPr>
          <w:rFonts w:ascii="宋体" w:hAnsi="宋体"/>
          <w:sz w:val="24"/>
          <w:lang w:val="zh-CN"/>
        </w:rPr>
        <w:t>和未实质性响应</w:t>
      </w:r>
      <w:r>
        <w:rPr>
          <w:rFonts w:ascii="宋体" w:hAnsi="宋体" w:hint="eastAsia"/>
          <w:sz w:val="24"/>
        </w:rPr>
        <w:t>资格</w:t>
      </w:r>
      <w:r w:rsidR="002F4E44">
        <w:rPr>
          <w:rFonts w:ascii="宋体" w:hAnsi="宋体" w:hint="eastAsia"/>
          <w:sz w:val="24"/>
        </w:rPr>
        <w:t>审核</w:t>
      </w:r>
      <w:r>
        <w:rPr>
          <w:rFonts w:ascii="宋体" w:hAnsi="宋体" w:hint="eastAsia"/>
          <w:sz w:val="24"/>
          <w:lang w:val="zh-CN"/>
        </w:rPr>
        <w:t>文件</w:t>
      </w:r>
      <w:r>
        <w:rPr>
          <w:rFonts w:ascii="宋体" w:hAnsi="宋体"/>
          <w:sz w:val="24"/>
          <w:lang w:val="zh-CN"/>
        </w:rPr>
        <w:t>要求的</w:t>
      </w:r>
      <w:r w:rsidR="00871A69">
        <w:rPr>
          <w:rFonts w:ascii="宋体" w:hAnsi="宋体" w:hint="eastAsia"/>
          <w:sz w:val="24"/>
          <w:lang w:val="zh-CN"/>
        </w:rPr>
        <w:t>内容项</w:t>
      </w:r>
      <w:r>
        <w:rPr>
          <w:rFonts w:ascii="宋体" w:hAnsi="宋体"/>
          <w:sz w:val="24"/>
          <w:lang w:val="zh-CN"/>
        </w:rPr>
        <w:t>均不</w:t>
      </w:r>
      <w:r w:rsidR="002F4E44">
        <w:rPr>
          <w:rFonts w:ascii="宋体" w:hAnsi="宋体" w:hint="eastAsia"/>
          <w:sz w:val="24"/>
          <w:lang w:val="zh-CN"/>
        </w:rPr>
        <w:t>得分</w:t>
      </w:r>
      <w:r>
        <w:rPr>
          <w:rFonts w:ascii="宋体" w:hAnsi="宋体" w:hint="eastAsia"/>
          <w:sz w:val="24"/>
          <w:lang w:val="zh-CN"/>
        </w:rPr>
        <w:t>）</w:t>
      </w:r>
      <w:r>
        <w:rPr>
          <w:rFonts w:ascii="宋体" w:hAnsi="宋体"/>
          <w:sz w:val="24"/>
          <w:lang w:val="zh-CN"/>
        </w:rPr>
        <w:t>。</w:t>
      </w:r>
    </w:p>
    <w:p w14:paraId="43F7A290" w14:textId="214E34C0" w:rsidR="00BB45F0" w:rsidRDefault="00EA09AD">
      <w:pPr>
        <w:numPr>
          <w:ilvl w:val="0"/>
          <w:numId w:val="1"/>
        </w:numPr>
        <w:spacing w:line="360" w:lineRule="auto"/>
        <w:rPr>
          <w:rFonts w:ascii="宋体" w:hAnsi="宋体" w:hint="eastAsia"/>
          <w:sz w:val="24"/>
          <w:lang w:val="zh-CN"/>
        </w:rPr>
      </w:pPr>
      <w:r>
        <w:rPr>
          <w:rFonts w:ascii="宋体" w:hAnsi="宋体"/>
          <w:sz w:val="24"/>
          <w:lang w:val="zh-CN"/>
        </w:rPr>
        <w:t>通过</w:t>
      </w:r>
      <w:r w:rsidR="00871A69">
        <w:rPr>
          <w:rFonts w:ascii="宋体" w:hAnsi="宋体" w:hint="eastAsia"/>
          <w:sz w:val="24"/>
          <w:lang w:val="zh-CN"/>
        </w:rPr>
        <w:t>企业资格审核</w:t>
      </w:r>
      <w:r w:rsidR="002F4E44">
        <w:rPr>
          <w:rFonts w:ascii="宋体" w:hAnsi="宋体" w:hint="eastAsia"/>
          <w:sz w:val="24"/>
          <w:lang w:val="zh-CN"/>
        </w:rPr>
        <w:t>的应标方</w:t>
      </w:r>
      <w:r>
        <w:rPr>
          <w:rFonts w:ascii="宋体" w:hAnsi="宋体"/>
          <w:sz w:val="24"/>
          <w:lang w:val="zh-CN"/>
        </w:rPr>
        <w:t>，</w:t>
      </w:r>
      <w:r>
        <w:rPr>
          <w:rFonts w:ascii="宋体" w:hAnsi="宋体" w:hint="eastAsia"/>
          <w:sz w:val="24"/>
        </w:rPr>
        <w:t>按照</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审核评审项目/评分标准</w:t>
      </w:r>
      <w:r>
        <w:rPr>
          <w:rFonts w:ascii="宋体" w:hAnsi="宋体" w:hint="eastAsia"/>
          <w:sz w:val="24"/>
        </w:rPr>
        <w:t>的评分标准和计分方法，计算出符合资格</w:t>
      </w:r>
      <w:r w:rsidR="002F4E44">
        <w:rPr>
          <w:rFonts w:ascii="宋体" w:hAnsi="宋体" w:hint="eastAsia"/>
          <w:sz w:val="24"/>
        </w:rPr>
        <w:t>审核</w:t>
      </w:r>
      <w:r>
        <w:rPr>
          <w:rFonts w:ascii="宋体" w:hAnsi="宋体" w:hint="eastAsia"/>
          <w:sz w:val="24"/>
        </w:rPr>
        <w:t>得分。</w:t>
      </w:r>
    </w:p>
    <w:p w14:paraId="277093A8" w14:textId="0AF20B9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Pr>
          <w:rFonts w:ascii="宋体" w:hAnsi="宋体" w:hint="eastAsia"/>
          <w:sz w:val="24"/>
        </w:rPr>
        <w:t>商务</w:t>
      </w:r>
      <w:r>
        <w:rPr>
          <w:rFonts w:ascii="宋体" w:hAnsi="宋体" w:hint="eastAsia"/>
          <w:sz w:val="24"/>
        </w:rPr>
        <w:t>评分标准和计分方法,对其投标报价进行</w:t>
      </w:r>
      <w:r w:rsidR="00871A69">
        <w:rPr>
          <w:rFonts w:ascii="宋体" w:hAnsi="宋体" w:hint="eastAsia"/>
          <w:sz w:val="24"/>
        </w:rPr>
        <w:t>商务</w:t>
      </w:r>
      <w:r>
        <w:rPr>
          <w:rFonts w:ascii="宋体" w:hAnsi="宋体" w:hint="eastAsia"/>
          <w:sz w:val="24"/>
        </w:rPr>
        <w:t>评分和计分。</w:t>
      </w:r>
    </w:p>
    <w:p w14:paraId="24DD5AD7" w14:textId="1D0F42E7" w:rsidR="00BB45F0" w:rsidRDefault="00EA09AD">
      <w:pPr>
        <w:numPr>
          <w:ilvl w:val="0"/>
          <w:numId w:val="1"/>
        </w:numPr>
        <w:spacing w:line="360" w:lineRule="auto"/>
        <w:rPr>
          <w:rFonts w:ascii="宋体" w:hAnsi="宋体" w:hint="eastAsia"/>
          <w:sz w:val="24"/>
          <w:lang w:val="zh-CN"/>
        </w:rPr>
      </w:pPr>
      <w:r>
        <w:rPr>
          <w:rFonts w:ascii="宋体" w:hAnsi="宋体" w:hint="eastAsia"/>
          <w:sz w:val="24"/>
        </w:rPr>
        <w:t>根据</w:t>
      </w:r>
      <w:r w:rsidR="00871A69" w:rsidRPr="00871A69">
        <w:rPr>
          <w:rFonts w:ascii="宋体" w:hAnsi="宋体" w:hint="eastAsia"/>
          <w:sz w:val="24"/>
        </w:rPr>
        <w:t>供应</w:t>
      </w:r>
      <w:proofErr w:type="gramStart"/>
      <w:r w:rsidR="00871A69" w:rsidRPr="00871A69">
        <w:rPr>
          <w:rFonts w:ascii="宋体" w:hAnsi="宋体" w:hint="eastAsia"/>
          <w:sz w:val="24"/>
        </w:rPr>
        <w:t>商能力</w:t>
      </w:r>
      <w:proofErr w:type="gramEnd"/>
      <w:r w:rsidR="00871A69" w:rsidRPr="00871A69">
        <w:rPr>
          <w:rFonts w:ascii="宋体" w:hAnsi="宋体" w:hint="eastAsia"/>
          <w:sz w:val="24"/>
        </w:rPr>
        <w:t>审核</w:t>
      </w:r>
      <w:r>
        <w:rPr>
          <w:rFonts w:ascii="宋体" w:hAnsi="宋体" w:hint="eastAsia"/>
          <w:sz w:val="24"/>
        </w:rPr>
        <w:t>的评分、</w:t>
      </w:r>
      <w:r w:rsidR="00871A69">
        <w:rPr>
          <w:rFonts w:ascii="宋体" w:hAnsi="宋体" w:hint="eastAsia"/>
          <w:sz w:val="24"/>
        </w:rPr>
        <w:t>商务评分</w:t>
      </w:r>
      <w:r>
        <w:rPr>
          <w:rFonts w:ascii="宋体" w:hAnsi="宋体" w:hint="eastAsia"/>
          <w:sz w:val="24"/>
        </w:rPr>
        <w:t>的分配分值权重进行加权计算，计算出评审的最终综合评估分，并按照从高到低依次进行排名，得出评审结果。</w:t>
      </w:r>
    </w:p>
    <w:p w14:paraId="0320458A" w14:textId="62947F5C" w:rsidR="00CF7EB6" w:rsidRPr="000224B1" w:rsidRDefault="00EA09AD" w:rsidP="000224B1">
      <w:pPr>
        <w:numPr>
          <w:ilvl w:val="0"/>
          <w:numId w:val="3"/>
        </w:numPr>
        <w:spacing w:line="440" w:lineRule="exact"/>
        <w:rPr>
          <w:rFonts w:ascii="宋体" w:hAnsi="宋体" w:hint="eastAsia"/>
          <w:b/>
          <w:color w:val="FF0000"/>
          <w:sz w:val="28"/>
          <w:szCs w:val="28"/>
          <w:lang w:val="zh-CN"/>
        </w:rPr>
      </w:pPr>
      <w:r>
        <w:rPr>
          <w:rFonts w:ascii="宋体" w:hAnsi="宋体" w:hint="eastAsia"/>
          <w:b/>
          <w:sz w:val="28"/>
          <w:szCs w:val="28"/>
          <w:lang w:val="zh-CN"/>
        </w:rPr>
        <w:t>评标标准</w:t>
      </w:r>
      <w:r w:rsidR="00871A69" w:rsidRPr="00871A69">
        <w:rPr>
          <w:rFonts w:ascii="宋体" w:hAnsi="宋体" w:hint="eastAsia"/>
          <w:b/>
          <w:color w:val="FF0000"/>
          <w:sz w:val="18"/>
          <w:szCs w:val="18"/>
          <w:lang w:val="zh-CN"/>
        </w:rPr>
        <w:t>（各权重为可调整项，由相关部门根据项目情况调整经招标中心审批后确认）</w:t>
      </w:r>
    </w:p>
    <w:p w14:paraId="77F1E355" w14:textId="67EA293C"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4"/>
        </w:rPr>
        <w:t>供应</w:t>
      </w:r>
      <w:proofErr w:type="gramStart"/>
      <w:r>
        <w:rPr>
          <w:rFonts w:ascii="宋体" w:hAnsi="宋体" w:cs="宋体" w:hint="eastAsia"/>
          <w:b/>
          <w:sz w:val="24"/>
          <w:szCs w:val="24"/>
        </w:rPr>
        <w:t>商能力</w:t>
      </w:r>
      <w:proofErr w:type="gramEnd"/>
      <w:r>
        <w:rPr>
          <w:rFonts w:ascii="宋体" w:hAnsi="宋体" w:cs="宋体" w:hint="eastAsia"/>
          <w:b/>
          <w:sz w:val="24"/>
          <w:szCs w:val="24"/>
        </w:rPr>
        <w:t>审核因素分</w:t>
      </w:r>
      <w:r>
        <w:rPr>
          <w:rFonts w:ascii="宋体" w:hAnsi="宋体" w:cs="宋体" w:hint="eastAsia"/>
          <w:b/>
          <w:sz w:val="24"/>
          <w:szCs w:val="24"/>
          <w:lang w:val="zh-CN"/>
        </w:rPr>
        <w:t>F1（满分</w:t>
      </w:r>
      <w:r>
        <w:rPr>
          <w:rFonts w:ascii="宋体" w:hAnsi="宋体" w:cs="宋体" w:hint="eastAsia"/>
          <w:b/>
          <w:sz w:val="24"/>
          <w:szCs w:val="24"/>
        </w:rPr>
        <w:t>100分，综合评审分配分值权重</w:t>
      </w:r>
      <w:r>
        <w:rPr>
          <w:rFonts w:ascii="宋体" w:hAnsi="宋体" w:cs="宋体" w:hint="eastAsia"/>
          <w:b/>
          <w:color w:val="FF0000"/>
          <w:sz w:val="24"/>
          <w:szCs w:val="24"/>
        </w:rPr>
        <w:t>50%</w:t>
      </w:r>
      <w:r>
        <w:rPr>
          <w:rFonts w:ascii="宋体" w:hAnsi="宋体" w:cs="宋体" w:hint="eastAsia"/>
          <w:b/>
          <w:sz w:val="24"/>
          <w:szCs w:val="24"/>
          <w:lang w:val="zh-CN"/>
        </w:rPr>
        <w:t>）</w:t>
      </w:r>
    </w:p>
    <w:p w14:paraId="15AB1E35" w14:textId="77777777" w:rsidR="003536BD" w:rsidRPr="00093650" w:rsidRDefault="003536BD" w:rsidP="003536BD">
      <w:pPr>
        <w:spacing w:afterLines="50" w:after="156" w:line="440" w:lineRule="exact"/>
        <w:ind w:firstLineChars="200" w:firstLine="482"/>
        <w:rPr>
          <w:rFonts w:ascii="宋体" w:hAnsi="宋体" w:cs="宋体" w:hint="eastAsia"/>
          <w:b/>
          <w:sz w:val="24"/>
          <w:szCs w:val="24"/>
          <w:lang w:val="zh-CN"/>
        </w:rPr>
      </w:pPr>
      <w:r w:rsidRPr="00093650">
        <w:rPr>
          <w:rFonts w:ascii="宋体" w:hAnsi="宋体" w:cs="宋体" w:hint="eastAsia"/>
          <w:b/>
          <w:sz w:val="24"/>
          <w:szCs w:val="24"/>
        </w:rPr>
        <w:t>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评审项目-技术T/品质Q/供应能力D/售后服务S，按表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内容及评审分值进行评审，各分项总分均为1</w:t>
      </w:r>
      <w:r w:rsidRPr="00093650">
        <w:rPr>
          <w:rFonts w:ascii="宋体" w:hAnsi="宋体" w:cs="宋体"/>
          <w:b/>
          <w:sz w:val="24"/>
          <w:szCs w:val="24"/>
        </w:rPr>
        <w:t>00</w:t>
      </w:r>
      <w:r w:rsidRPr="00093650">
        <w:rPr>
          <w:rFonts w:ascii="宋体" w:hAnsi="宋体" w:cs="宋体" w:hint="eastAsia"/>
          <w:b/>
          <w:sz w:val="24"/>
          <w:szCs w:val="24"/>
        </w:rPr>
        <w:t>分，最终各分项按分配的分值权重计算汇总为供应</w:t>
      </w:r>
      <w:proofErr w:type="gramStart"/>
      <w:r w:rsidRPr="00093650">
        <w:rPr>
          <w:rFonts w:ascii="宋体" w:hAnsi="宋体" w:cs="宋体" w:hint="eastAsia"/>
          <w:b/>
          <w:sz w:val="24"/>
          <w:szCs w:val="24"/>
        </w:rPr>
        <w:t>商能力</w:t>
      </w:r>
      <w:proofErr w:type="gramEnd"/>
      <w:r w:rsidRPr="00093650">
        <w:rPr>
          <w:rFonts w:ascii="宋体" w:hAnsi="宋体" w:cs="宋体" w:hint="eastAsia"/>
          <w:b/>
          <w:sz w:val="24"/>
          <w:szCs w:val="24"/>
        </w:rPr>
        <w:t>评审综合得分项</w:t>
      </w:r>
    </w:p>
    <w:p w14:paraId="60B29811" w14:textId="77777777" w:rsidR="003536BD" w:rsidRPr="00CF7EB6" w:rsidRDefault="003536BD" w:rsidP="003536BD">
      <w:pPr>
        <w:spacing w:afterLines="50" w:after="156" w:line="440" w:lineRule="exact"/>
        <w:rPr>
          <w:rFonts w:ascii="宋体" w:hAnsi="宋体" w:cs="宋体" w:hint="eastAsia"/>
          <w:b/>
          <w:sz w:val="24"/>
          <w:szCs w:val="24"/>
        </w:rPr>
      </w:pPr>
      <w:r w:rsidRPr="00093650">
        <w:rPr>
          <w:rFonts w:ascii="宋体" w:hAnsi="宋体" w:cs="宋体" w:hint="eastAsia"/>
          <w:b/>
          <w:sz w:val="24"/>
          <w:szCs w:val="24"/>
        </w:rPr>
        <w:t>见表</w:t>
      </w:r>
      <w:proofErr w:type="gramStart"/>
      <w:r w:rsidRPr="00093650">
        <w:rPr>
          <w:rFonts w:ascii="宋体" w:hAnsi="宋体" w:cs="宋体" w:hint="eastAsia"/>
          <w:b/>
          <w:sz w:val="24"/>
          <w:szCs w:val="24"/>
        </w:rPr>
        <w:t>一</w:t>
      </w:r>
      <w:proofErr w:type="gramEnd"/>
      <w:r w:rsidRPr="00093650">
        <w:rPr>
          <w:rFonts w:ascii="宋体" w:hAnsi="宋体" w:cs="宋体" w:hint="eastAsia"/>
          <w:b/>
          <w:sz w:val="24"/>
          <w:szCs w:val="24"/>
        </w:rPr>
        <w:t>：</w:t>
      </w:r>
      <w:r w:rsidRPr="00093650">
        <w:rPr>
          <w:rFonts w:ascii="宋体" w:hAnsi="宋体" w:hint="eastAsia"/>
          <w:b/>
          <w:sz w:val="24"/>
        </w:rPr>
        <w:t>供应</w:t>
      </w:r>
      <w:proofErr w:type="gramStart"/>
      <w:r w:rsidRPr="00093650">
        <w:rPr>
          <w:rFonts w:ascii="宋体" w:hAnsi="宋体" w:hint="eastAsia"/>
          <w:b/>
          <w:sz w:val="24"/>
        </w:rPr>
        <w:t>商能力</w:t>
      </w:r>
      <w:proofErr w:type="gramEnd"/>
      <w:r w:rsidRPr="00093650">
        <w:rPr>
          <w:rFonts w:ascii="宋体" w:hAnsi="宋体" w:hint="eastAsia"/>
          <w:b/>
          <w:sz w:val="24"/>
        </w:rPr>
        <w:t>评审</w:t>
      </w:r>
      <w:r w:rsidRPr="00093650">
        <w:rPr>
          <w:rFonts w:ascii="宋体" w:hAnsi="宋体" w:cs="宋体" w:hint="eastAsia"/>
          <w:b/>
          <w:sz w:val="24"/>
          <w:szCs w:val="24"/>
        </w:rPr>
        <w:t>项目/评分标准</w:t>
      </w:r>
    </w:p>
    <w:p w14:paraId="1A9BEF6D" w14:textId="75E6D9E4" w:rsidR="007A32BB" w:rsidRDefault="007A32BB" w:rsidP="003536BD">
      <w:pPr>
        <w:spacing w:afterLines="50" w:after="156" w:line="440" w:lineRule="exact"/>
        <w:ind w:firstLineChars="200" w:firstLine="482"/>
        <w:rPr>
          <w:rFonts w:ascii="宋体" w:hAnsi="宋体" w:cs="宋体" w:hint="eastAsia"/>
          <w:b/>
          <w:color w:val="FF0000"/>
          <w:sz w:val="24"/>
          <w:szCs w:val="24"/>
        </w:rPr>
      </w:pPr>
      <w:r>
        <w:rPr>
          <w:rFonts w:ascii="宋体" w:hAnsi="宋体" w:cs="宋体" w:hint="eastAsia"/>
          <w:b/>
          <w:color w:val="FF0000"/>
          <w:sz w:val="24"/>
          <w:szCs w:val="24"/>
        </w:rPr>
        <w:t>量产件状态：</w:t>
      </w:r>
      <w:r w:rsidRPr="00093650">
        <w:rPr>
          <w:rFonts w:ascii="宋体" w:hAnsi="宋体" w:cs="宋体" w:hint="eastAsia"/>
          <w:b/>
          <w:sz w:val="24"/>
          <w:szCs w:val="24"/>
        </w:rPr>
        <w:t>F1=T</w:t>
      </w:r>
      <w:r w:rsidRPr="00871A69">
        <w:rPr>
          <w:rFonts w:ascii="宋体" w:hAnsi="宋体" w:cs="宋体" w:hint="eastAsia"/>
          <w:b/>
          <w:color w:val="FF0000"/>
          <w:sz w:val="24"/>
          <w:szCs w:val="24"/>
        </w:rPr>
        <w:t>*</w:t>
      </w:r>
      <w:r>
        <w:rPr>
          <w:rFonts w:ascii="宋体" w:hAnsi="宋体" w:cs="宋体" w:hint="eastAsia"/>
          <w:b/>
          <w:color w:val="FF0000"/>
          <w:sz w:val="24"/>
          <w:szCs w:val="24"/>
        </w:rPr>
        <w:t>30</w:t>
      </w:r>
      <w:r w:rsidRPr="00871A69">
        <w:rPr>
          <w:rFonts w:ascii="宋体" w:hAnsi="宋体" w:cs="宋体" w:hint="eastAsia"/>
          <w:b/>
          <w:color w:val="FF0000"/>
          <w:sz w:val="24"/>
          <w:szCs w:val="24"/>
        </w:rPr>
        <w:t>%</w:t>
      </w:r>
      <w:r w:rsidRPr="00093650">
        <w:rPr>
          <w:rFonts w:ascii="宋体" w:hAnsi="宋体" w:cs="宋体" w:hint="eastAsia"/>
          <w:b/>
          <w:sz w:val="24"/>
          <w:szCs w:val="24"/>
        </w:rPr>
        <w:t>+Q</w:t>
      </w:r>
      <w:r w:rsidRPr="00871A69">
        <w:rPr>
          <w:rFonts w:ascii="宋体" w:hAnsi="宋体" w:cs="宋体" w:hint="eastAsia"/>
          <w:b/>
          <w:color w:val="FF0000"/>
          <w:sz w:val="24"/>
          <w:szCs w:val="24"/>
        </w:rPr>
        <w:t>*</w:t>
      </w:r>
      <w:r w:rsidRPr="00871A69">
        <w:rPr>
          <w:rFonts w:ascii="宋体" w:hAnsi="宋体" w:cs="宋体"/>
          <w:b/>
          <w:color w:val="FF0000"/>
          <w:sz w:val="24"/>
          <w:szCs w:val="24"/>
        </w:rPr>
        <w:t>3</w:t>
      </w:r>
      <w:r>
        <w:rPr>
          <w:rFonts w:ascii="宋体" w:hAnsi="宋体" w:cs="宋体" w:hint="eastAsia"/>
          <w:b/>
          <w:color w:val="FF0000"/>
          <w:sz w:val="24"/>
          <w:szCs w:val="24"/>
        </w:rPr>
        <w:t>5</w:t>
      </w:r>
      <w:r w:rsidRPr="00871A69">
        <w:rPr>
          <w:rFonts w:ascii="宋体" w:hAnsi="宋体" w:cs="宋体" w:hint="eastAsia"/>
          <w:b/>
          <w:color w:val="FF0000"/>
          <w:sz w:val="24"/>
          <w:szCs w:val="24"/>
        </w:rPr>
        <w:t>%</w:t>
      </w:r>
      <w:r w:rsidRPr="00093650">
        <w:rPr>
          <w:rFonts w:ascii="宋体" w:hAnsi="宋体" w:cs="宋体" w:hint="eastAsia"/>
          <w:b/>
          <w:sz w:val="24"/>
          <w:szCs w:val="24"/>
        </w:rPr>
        <w:t>+D</w:t>
      </w:r>
      <w:r w:rsidRPr="00871A69">
        <w:rPr>
          <w:rFonts w:ascii="宋体" w:hAnsi="宋体" w:cs="宋体" w:hint="eastAsia"/>
          <w:b/>
          <w:color w:val="FF0000"/>
          <w:sz w:val="24"/>
          <w:szCs w:val="24"/>
        </w:rPr>
        <w:t>*</w:t>
      </w:r>
      <w:r w:rsidRPr="00871A69">
        <w:rPr>
          <w:rFonts w:ascii="宋体" w:hAnsi="宋体" w:cs="宋体"/>
          <w:b/>
          <w:color w:val="FF0000"/>
          <w:sz w:val="24"/>
          <w:szCs w:val="24"/>
        </w:rPr>
        <w:t>20</w:t>
      </w:r>
      <w:r w:rsidRPr="00871A69">
        <w:rPr>
          <w:rFonts w:ascii="宋体" w:hAnsi="宋体" w:cs="宋体" w:hint="eastAsia"/>
          <w:b/>
          <w:color w:val="FF0000"/>
          <w:sz w:val="24"/>
          <w:szCs w:val="24"/>
        </w:rPr>
        <w:t>%</w:t>
      </w:r>
      <w:r w:rsidRPr="00093650">
        <w:rPr>
          <w:rFonts w:ascii="宋体" w:hAnsi="宋体" w:cs="宋体" w:hint="eastAsia"/>
          <w:b/>
          <w:sz w:val="24"/>
          <w:szCs w:val="24"/>
        </w:rPr>
        <w:t>+S</w:t>
      </w:r>
      <w:r w:rsidRPr="00871A69">
        <w:rPr>
          <w:rFonts w:ascii="宋体" w:hAnsi="宋体" w:cs="宋体" w:hint="eastAsia"/>
          <w:b/>
          <w:color w:val="FF0000"/>
          <w:sz w:val="24"/>
          <w:szCs w:val="24"/>
        </w:rPr>
        <w:t>*</w:t>
      </w:r>
      <w:r>
        <w:rPr>
          <w:rFonts w:ascii="宋体" w:hAnsi="宋体" w:cs="宋体" w:hint="eastAsia"/>
          <w:b/>
          <w:color w:val="FF0000"/>
          <w:sz w:val="24"/>
          <w:szCs w:val="24"/>
        </w:rPr>
        <w:t>15</w:t>
      </w:r>
      <w:r w:rsidRPr="00871A69">
        <w:rPr>
          <w:rFonts w:ascii="宋体" w:hAnsi="宋体" w:cs="宋体" w:hint="eastAsia"/>
          <w:b/>
          <w:color w:val="FF0000"/>
          <w:sz w:val="24"/>
          <w:szCs w:val="24"/>
        </w:rPr>
        <w:t>%</w:t>
      </w:r>
      <w:r>
        <w:rPr>
          <w:rFonts w:ascii="宋体" w:hAnsi="宋体" w:cs="宋体" w:hint="eastAsia"/>
          <w:b/>
          <w:color w:val="FF0000"/>
          <w:sz w:val="24"/>
          <w:szCs w:val="24"/>
        </w:rPr>
        <w:t xml:space="preserve">  </w:t>
      </w:r>
    </w:p>
    <w:p w14:paraId="2D175037" w14:textId="409E8E0C" w:rsidR="003536BD" w:rsidRPr="00723765" w:rsidRDefault="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szCs w:val="20"/>
        </w:rPr>
        <w:t>商务价格</w:t>
      </w:r>
      <w:r>
        <w:rPr>
          <w:rFonts w:ascii="宋体" w:hAnsi="宋体" w:cs="宋体" w:hint="eastAsia"/>
          <w:b/>
          <w:sz w:val="24"/>
          <w:szCs w:val="20"/>
          <w:lang w:val="zh-CN"/>
        </w:rPr>
        <w:t>因素分F</w:t>
      </w:r>
      <w:r>
        <w:rPr>
          <w:rFonts w:ascii="宋体" w:hAnsi="宋体" w:cs="宋体" w:hint="eastAsia"/>
          <w:b/>
          <w:sz w:val="24"/>
          <w:szCs w:val="20"/>
        </w:rPr>
        <w:t>2</w:t>
      </w:r>
      <w:r>
        <w:rPr>
          <w:rFonts w:ascii="宋体" w:hAnsi="宋体" w:cs="宋体" w:hint="eastAsia"/>
          <w:b/>
          <w:sz w:val="24"/>
          <w:szCs w:val="20"/>
          <w:lang w:val="zh-CN"/>
        </w:rPr>
        <w:t>（满分</w:t>
      </w:r>
      <w:r>
        <w:rPr>
          <w:rFonts w:ascii="宋体" w:hAnsi="宋体" w:cs="宋体" w:hint="eastAsia"/>
          <w:b/>
          <w:sz w:val="24"/>
          <w:szCs w:val="20"/>
        </w:rPr>
        <w:t>100分，</w:t>
      </w:r>
      <w:r>
        <w:rPr>
          <w:rFonts w:ascii="宋体" w:hAnsi="宋体" w:cs="宋体" w:hint="eastAsia"/>
          <w:b/>
          <w:sz w:val="24"/>
          <w:szCs w:val="24"/>
        </w:rPr>
        <w:t>综合评审分配分值权重</w:t>
      </w:r>
      <w:r>
        <w:rPr>
          <w:rFonts w:ascii="宋体" w:hAnsi="宋体" w:cs="宋体" w:hint="eastAsia"/>
          <w:b/>
          <w:color w:val="FF0000"/>
          <w:sz w:val="24"/>
          <w:szCs w:val="24"/>
        </w:rPr>
        <w:t>50%</w:t>
      </w:r>
      <w:r>
        <w:rPr>
          <w:rFonts w:ascii="宋体" w:hAnsi="宋体" w:cs="宋体" w:hint="eastAsia"/>
          <w:b/>
          <w:sz w:val="24"/>
          <w:szCs w:val="20"/>
        </w:rPr>
        <w:t>）</w:t>
      </w:r>
    </w:p>
    <w:p w14:paraId="4BA8E987" w14:textId="1B77254D" w:rsidR="00723765" w:rsidRDefault="00723765" w:rsidP="00723765">
      <w:pPr>
        <w:spacing w:afterLines="50" w:after="156" w:line="440" w:lineRule="exact"/>
        <w:rPr>
          <w:rFonts w:ascii="宋体" w:hAnsi="宋体" w:cs="宋体" w:hint="eastAsia"/>
          <w:b/>
          <w:sz w:val="24"/>
          <w:szCs w:val="24"/>
        </w:rPr>
      </w:pPr>
      <w:r w:rsidRPr="00723765">
        <w:rPr>
          <w:rFonts w:ascii="宋体" w:hAnsi="宋体" w:cs="宋体" w:hint="eastAsia"/>
          <w:b/>
          <w:sz w:val="24"/>
          <w:szCs w:val="24"/>
        </w:rPr>
        <w:t>见表</w:t>
      </w:r>
      <w:r>
        <w:rPr>
          <w:rFonts w:ascii="宋体" w:hAnsi="宋体" w:cs="宋体" w:hint="eastAsia"/>
          <w:b/>
          <w:sz w:val="24"/>
          <w:szCs w:val="24"/>
        </w:rPr>
        <w:t>二</w:t>
      </w:r>
      <w:r w:rsidRPr="00723765">
        <w:rPr>
          <w:rFonts w:ascii="宋体" w:hAnsi="宋体" w:cs="宋体" w:hint="eastAsia"/>
          <w:b/>
          <w:sz w:val="24"/>
          <w:szCs w:val="24"/>
        </w:rPr>
        <w:t>：供应商商务价格评审项目/评分标准</w:t>
      </w:r>
    </w:p>
    <w:p w14:paraId="2F0AD59D" w14:textId="3441E821" w:rsidR="00723765" w:rsidRPr="00723765" w:rsidRDefault="00723765" w:rsidP="00723765">
      <w:pPr>
        <w:spacing w:afterLines="50" w:after="156" w:line="440" w:lineRule="exact"/>
        <w:rPr>
          <w:rFonts w:ascii="宋体" w:hAnsi="宋体" w:cs="宋体" w:hint="eastAsia"/>
          <w:b/>
          <w:color w:val="FF0000"/>
          <w:sz w:val="24"/>
          <w:szCs w:val="24"/>
        </w:rPr>
      </w:pPr>
      <w:r w:rsidRPr="00723765">
        <w:rPr>
          <w:rFonts w:ascii="宋体" w:hAnsi="宋体" w:cs="宋体" w:hint="eastAsia"/>
          <w:b/>
          <w:color w:val="FF0000"/>
          <w:sz w:val="24"/>
          <w:szCs w:val="24"/>
        </w:rPr>
        <w:t>比值法</w:t>
      </w:r>
    </w:p>
    <w:p w14:paraId="165A57E0" w14:textId="77777777" w:rsidR="003536BD" w:rsidRDefault="003536BD" w:rsidP="003536BD">
      <w:pPr>
        <w:numPr>
          <w:ilvl w:val="0"/>
          <w:numId w:val="4"/>
        </w:numPr>
        <w:spacing w:afterLines="50" w:after="156" w:line="440" w:lineRule="exact"/>
        <w:rPr>
          <w:rFonts w:ascii="宋体" w:hAnsi="宋体" w:cs="宋体" w:hint="eastAsia"/>
          <w:b/>
          <w:sz w:val="24"/>
          <w:szCs w:val="24"/>
          <w:lang w:val="zh-CN"/>
        </w:rPr>
      </w:pPr>
      <w:r>
        <w:rPr>
          <w:rFonts w:ascii="宋体" w:hAnsi="宋体" w:cs="宋体" w:hint="eastAsia"/>
          <w:b/>
          <w:sz w:val="24"/>
          <w:lang w:val="zh-CN"/>
        </w:rPr>
        <w:t>评标</w:t>
      </w:r>
      <w:r>
        <w:rPr>
          <w:rFonts w:ascii="宋体" w:hAnsi="宋体" w:cs="宋体" w:hint="eastAsia"/>
          <w:b/>
          <w:sz w:val="24"/>
        </w:rPr>
        <w:t>综合</w:t>
      </w:r>
      <w:r>
        <w:rPr>
          <w:rFonts w:ascii="宋体" w:hAnsi="宋体" w:cs="宋体" w:hint="eastAsia"/>
          <w:b/>
          <w:sz w:val="24"/>
          <w:lang w:val="zh-CN"/>
        </w:rPr>
        <w:t>得分汇总</w:t>
      </w:r>
    </w:p>
    <w:p w14:paraId="5E4D3566" w14:textId="0D33EFA5" w:rsidR="003536BD" w:rsidRPr="003536BD" w:rsidRDefault="003536BD" w:rsidP="003536BD">
      <w:pPr>
        <w:tabs>
          <w:tab w:val="left" w:pos="0"/>
        </w:tabs>
        <w:spacing w:line="500" w:lineRule="exact"/>
        <w:ind w:firstLineChars="192" w:firstLine="461"/>
        <w:rPr>
          <w:rFonts w:ascii="宋体" w:hAnsi="宋体" w:cs="宋体" w:hint="eastAsia"/>
          <w:b/>
          <w:sz w:val="24"/>
          <w:szCs w:val="20"/>
        </w:rPr>
      </w:pPr>
      <w:r w:rsidRPr="003536BD">
        <w:rPr>
          <w:rFonts w:ascii="宋体" w:hAnsi="宋体" w:hint="eastAsia"/>
          <w:kern w:val="0"/>
          <w:sz w:val="24"/>
        </w:rPr>
        <w:lastRenderedPageBreak/>
        <w:t>各部分评分</w:t>
      </w:r>
      <w:proofErr w:type="gramStart"/>
      <w:r w:rsidRPr="003536BD">
        <w:rPr>
          <w:rFonts w:ascii="宋体" w:hAnsi="宋体" w:hint="eastAsia"/>
          <w:kern w:val="0"/>
          <w:sz w:val="24"/>
        </w:rPr>
        <w:t>分</w:t>
      </w:r>
      <w:proofErr w:type="gramEnd"/>
      <w:r w:rsidRPr="003536BD">
        <w:rPr>
          <w:rFonts w:ascii="宋体" w:hAnsi="宋体" w:hint="eastAsia"/>
          <w:kern w:val="0"/>
          <w:sz w:val="24"/>
        </w:rPr>
        <w:t>值分布及评分标准如下:对评委的供应</w:t>
      </w:r>
      <w:proofErr w:type="gramStart"/>
      <w:r w:rsidRPr="003536BD">
        <w:rPr>
          <w:rFonts w:ascii="宋体" w:hAnsi="宋体" w:hint="eastAsia"/>
          <w:kern w:val="0"/>
          <w:sz w:val="24"/>
        </w:rPr>
        <w:t>商能力</w:t>
      </w:r>
      <w:proofErr w:type="gramEnd"/>
      <w:r w:rsidRPr="003536BD">
        <w:rPr>
          <w:rFonts w:ascii="宋体" w:hAnsi="宋体" w:hint="eastAsia"/>
          <w:kern w:val="0"/>
          <w:sz w:val="24"/>
        </w:rPr>
        <w:t>部分、商务部分评分结果进行统计时，将以算术平均计算各有效投标人的能力、商务最终得分，各项分数均保留至小数点后2位数（第3位四舍五入）。</w:t>
      </w:r>
      <w:r>
        <w:rPr>
          <w:rFonts w:ascii="宋体" w:hAnsi="宋体" w:hint="eastAsia"/>
          <w:b/>
          <w:sz w:val="24"/>
        </w:rPr>
        <w:t>综合得分＝F1*</w:t>
      </w:r>
      <w:r w:rsidRPr="00321756">
        <w:rPr>
          <w:rFonts w:ascii="宋体" w:hAnsi="宋体" w:hint="eastAsia"/>
          <w:b/>
          <w:color w:val="FF0000"/>
          <w:sz w:val="24"/>
        </w:rPr>
        <w:t>50%</w:t>
      </w:r>
      <w:r>
        <w:rPr>
          <w:rFonts w:ascii="宋体" w:hAnsi="宋体" w:hint="eastAsia"/>
          <w:b/>
          <w:sz w:val="24"/>
        </w:rPr>
        <w:t>+ F2*</w:t>
      </w:r>
      <w:r w:rsidRPr="00321756">
        <w:rPr>
          <w:rFonts w:ascii="宋体" w:hAnsi="宋体" w:hint="eastAsia"/>
          <w:b/>
          <w:color w:val="FF0000"/>
          <w:sz w:val="24"/>
        </w:rPr>
        <w:t>50%</w:t>
      </w:r>
    </w:p>
    <w:p w14:paraId="795C0505" w14:textId="3839488C" w:rsidR="00BB45F0" w:rsidRPr="003536BD" w:rsidRDefault="00EA09AD" w:rsidP="003536BD">
      <w:pPr>
        <w:numPr>
          <w:ilvl w:val="0"/>
          <w:numId w:val="4"/>
        </w:numPr>
        <w:spacing w:afterLines="50" w:after="156" w:line="440" w:lineRule="exact"/>
        <w:rPr>
          <w:rFonts w:ascii="宋体" w:hAnsi="宋体" w:cs="宋体" w:hint="eastAsia"/>
          <w:b/>
          <w:sz w:val="24"/>
          <w:szCs w:val="24"/>
          <w:lang w:val="zh-CN"/>
        </w:rPr>
      </w:pPr>
      <w:r w:rsidRPr="003536BD">
        <w:rPr>
          <w:rFonts w:ascii="宋体" w:hAnsi="宋体" w:cs="宋体"/>
          <w:b/>
          <w:sz w:val="24"/>
          <w:lang w:val="zh-CN"/>
        </w:rPr>
        <w:t>推荐</w:t>
      </w:r>
      <w:r w:rsidRPr="003536BD">
        <w:rPr>
          <w:rFonts w:ascii="宋体" w:hAnsi="宋体" w:cs="宋体" w:hint="eastAsia"/>
          <w:b/>
          <w:sz w:val="24"/>
          <w:lang w:val="zh-CN"/>
        </w:rPr>
        <w:t>中标候选人</w:t>
      </w:r>
      <w:r w:rsidRPr="003536BD">
        <w:rPr>
          <w:rFonts w:ascii="宋体" w:hAnsi="宋体" w:cs="宋体"/>
          <w:b/>
          <w:sz w:val="24"/>
          <w:lang w:val="zh-CN"/>
        </w:rPr>
        <w:t>名单</w:t>
      </w:r>
    </w:p>
    <w:p w14:paraId="5A3981CF" w14:textId="7AC2429D" w:rsidR="00BB45F0" w:rsidRDefault="00EA09AD">
      <w:pPr>
        <w:spacing w:beforeLines="50" w:before="156" w:line="360" w:lineRule="auto"/>
        <w:ind w:firstLineChars="198" w:firstLine="475"/>
        <w:rPr>
          <w:rFonts w:ascii="宋体" w:hAnsi="宋体" w:cs="宋体" w:hint="eastAsia"/>
          <w:b/>
          <w:sz w:val="24"/>
          <w:lang w:val="zh-CN"/>
        </w:rPr>
      </w:pPr>
      <w:r>
        <w:rPr>
          <w:rFonts w:ascii="宋体" w:hAnsi="宋体" w:cs="宋体"/>
          <w:sz w:val="24"/>
        </w:rPr>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Pr>
          <w:rFonts w:ascii="宋体" w:hAnsi="宋体" w:cs="宋体"/>
          <w:b/>
          <w:sz w:val="24"/>
          <w:u w:val="single"/>
        </w:rPr>
        <w:t xml:space="preserve"> 1-3 </w:t>
      </w:r>
      <w:proofErr w:type="gramStart"/>
      <w:r>
        <w:rPr>
          <w:rFonts w:ascii="宋体" w:hAnsi="宋体" w:cs="宋体"/>
          <w:sz w:val="24"/>
        </w:rPr>
        <w:t>个</w:t>
      </w:r>
      <w:proofErr w:type="gramEnd"/>
      <w:r>
        <w:rPr>
          <w:rFonts w:ascii="宋体" w:hAnsi="宋体" w:cs="宋体"/>
          <w:sz w:val="24"/>
        </w:rPr>
        <w:t>。</w:t>
      </w:r>
    </w:p>
    <w:p w14:paraId="6B35B8BD" w14:textId="220A6C68" w:rsidR="00BB45F0" w:rsidRDefault="00EA09AD">
      <w:pPr>
        <w:spacing w:line="360" w:lineRule="auto"/>
        <w:ind w:firstLineChars="210" w:firstLine="504"/>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、澄清有关问题、比较与评价评标程序后，按以下办法推荐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得分相同的，按投标报价由低到高顺序排列</w:t>
      </w:r>
      <w:r>
        <w:rPr>
          <w:rFonts w:ascii="宋体" w:hAnsi="宋体" w:cs="宋体" w:hint="eastAsia"/>
          <w:bCs/>
          <w:sz w:val="24"/>
        </w:rPr>
        <w:t>；综合</w:t>
      </w:r>
      <w:r>
        <w:rPr>
          <w:rFonts w:ascii="宋体" w:hAnsi="宋体" w:cs="宋体"/>
          <w:bCs/>
          <w:sz w:val="24"/>
        </w:rPr>
        <w:t>得分且投标报价相同的，按</w:t>
      </w:r>
      <w:r>
        <w:rPr>
          <w:rFonts w:ascii="宋体" w:hAnsi="宋体" w:cs="宋体" w:hint="eastAsia"/>
          <w:bCs/>
          <w:sz w:val="24"/>
        </w:rPr>
        <w:t>资格</w:t>
      </w:r>
      <w:r w:rsidR="002F4E44">
        <w:rPr>
          <w:rFonts w:ascii="宋体" w:hAnsi="宋体" w:cs="宋体" w:hint="eastAsia"/>
          <w:bCs/>
          <w:sz w:val="24"/>
        </w:rPr>
        <w:t>审核</w:t>
      </w:r>
      <w:r>
        <w:rPr>
          <w:rFonts w:ascii="宋体" w:hAnsi="宋体" w:cs="宋体"/>
          <w:bCs/>
          <w:sz w:val="24"/>
        </w:rPr>
        <w:t>得分由高到低顺序排列</w:t>
      </w:r>
      <w:r>
        <w:rPr>
          <w:rFonts w:ascii="宋体" w:hAnsi="宋体" w:cs="宋体" w:hint="eastAsia"/>
          <w:bCs/>
          <w:sz w:val="24"/>
        </w:rPr>
        <w:t>。</w:t>
      </w:r>
    </w:p>
    <w:p w14:paraId="06FD2300" w14:textId="50596652" w:rsidR="00BB45F0" w:rsidRDefault="00EA09AD">
      <w:pPr>
        <w:spacing w:beforeLines="50" w:before="156" w:line="360" w:lineRule="auto"/>
        <w:rPr>
          <w:rFonts w:ascii="宋体" w:hAnsi="宋体" w:hint="eastAsia"/>
          <w:b/>
          <w:sz w:val="28"/>
          <w:szCs w:val="28"/>
          <w:lang w:val="zh-CN"/>
        </w:rPr>
      </w:pPr>
      <w:r>
        <w:rPr>
          <w:rFonts w:ascii="宋体" w:hAnsi="宋体"/>
          <w:b/>
          <w:sz w:val="28"/>
          <w:szCs w:val="28"/>
          <w:lang w:val="zh-CN"/>
        </w:rPr>
        <w:t>三、定标原则：确定中标供应商数量：</w:t>
      </w:r>
      <w:r>
        <w:rPr>
          <w:rFonts w:ascii="宋体" w:hAnsi="宋体"/>
          <w:b/>
          <w:sz w:val="28"/>
          <w:szCs w:val="28"/>
          <w:u w:val="single"/>
          <w:lang w:val="zh-CN"/>
        </w:rPr>
        <w:t xml:space="preserve"> </w:t>
      </w:r>
      <w:r w:rsidR="00BF6E8D">
        <w:rPr>
          <w:rFonts w:ascii="宋体" w:hAnsi="宋体"/>
          <w:b/>
          <w:sz w:val="28"/>
          <w:szCs w:val="28"/>
          <w:u w:val="single"/>
        </w:rPr>
        <w:t>1-2</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hint="eastAsia"/>
          <w:b/>
          <w:sz w:val="28"/>
          <w:szCs w:val="28"/>
          <w:lang w:val="zh-CN"/>
        </w:rPr>
        <w:t>，分别为第一中标人，第二中标人（备选中标人）</w:t>
      </w:r>
      <w:r>
        <w:rPr>
          <w:rFonts w:ascii="宋体" w:hAnsi="宋体"/>
          <w:b/>
          <w:sz w:val="28"/>
          <w:szCs w:val="28"/>
          <w:lang w:val="zh-CN"/>
        </w:rPr>
        <w:t>。</w:t>
      </w:r>
    </w:p>
    <w:p w14:paraId="38345FB0" w14:textId="488BB6CC" w:rsidR="00BB45F0" w:rsidRPr="00723765" w:rsidRDefault="00723765">
      <w:pPr>
        <w:spacing w:line="360" w:lineRule="auto"/>
        <w:ind w:firstLineChars="200" w:firstLine="482"/>
        <w:rPr>
          <w:b/>
          <w:bCs/>
          <w:sz w:val="24"/>
          <w:szCs w:val="24"/>
        </w:rPr>
      </w:pPr>
      <w:r w:rsidRPr="00723765">
        <w:rPr>
          <w:rFonts w:hint="eastAsia"/>
          <w:b/>
          <w:bCs/>
          <w:sz w:val="24"/>
          <w:szCs w:val="24"/>
        </w:rPr>
        <w:t>招标方根据评标报告向需求公司提报评标结果以及应用方案，</w:t>
      </w:r>
      <w:proofErr w:type="gramStart"/>
      <w:r w:rsidRPr="00723765">
        <w:rPr>
          <w:rFonts w:hint="eastAsia"/>
          <w:b/>
          <w:bCs/>
          <w:sz w:val="24"/>
          <w:szCs w:val="24"/>
        </w:rPr>
        <w:t>经需求</w:t>
      </w:r>
      <w:proofErr w:type="gramEnd"/>
      <w:r w:rsidRPr="00723765">
        <w:rPr>
          <w:rFonts w:hint="eastAsia"/>
          <w:b/>
          <w:bCs/>
          <w:sz w:val="24"/>
          <w:szCs w:val="24"/>
        </w:rPr>
        <w:t>公司审批后确定中标人。定标的最终解释权和自主权为招标</w:t>
      </w:r>
      <w:proofErr w:type="gramStart"/>
      <w:r w:rsidRPr="00723765">
        <w:rPr>
          <w:rFonts w:hint="eastAsia"/>
          <w:b/>
          <w:bCs/>
          <w:sz w:val="24"/>
          <w:szCs w:val="24"/>
        </w:rPr>
        <w:t>方需求</w:t>
      </w:r>
      <w:proofErr w:type="gramEnd"/>
      <w:r w:rsidRPr="00723765">
        <w:rPr>
          <w:rFonts w:hint="eastAsia"/>
          <w:b/>
          <w:bCs/>
          <w:sz w:val="24"/>
          <w:szCs w:val="24"/>
        </w:rPr>
        <w:t>公司。</w:t>
      </w:r>
    </w:p>
    <w:p w14:paraId="5DC3D723" w14:textId="15475444" w:rsidR="00723765" w:rsidRPr="00723765" w:rsidRDefault="00723765" w:rsidP="00FA6120">
      <w:pPr>
        <w:spacing w:line="360" w:lineRule="auto"/>
        <w:ind w:firstLineChars="200" w:firstLine="482"/>
        <w:rPr>
          <w:b/>
          <w:bCs/>
          <w:sz w:val="24"/>
          <w:szCs w:val="24"/>
        </w:rPr>
      </w:pPr>
      <w:r w:rsidRPr="00723765">
        <w:rPr>
          <w:rFonts w:hint="eastAsia"/>
          <w:b/>
          <w:bCs/>
          <w:sz w:val="24"/>
          <w:szCs w:val="24"/>
        </w:rPr>
        <w:t>如有必要招标方可决定到中标候选人处对招标文件要求进行实地评审和确认，投标方应予以配合，对存在投标方实际情况与投标文件不一致的，招标方有权中止</w:t>
      </w:r>
      <w:r>
        <w:rPr>
          <w:rFonts w:hint="eastAsia"/>
          <w:b/>
          <w:bCs/>
          <w:sz w:val="24"/>
          <w:szCs w:val="24"/>
        </w:rPr>
        <w:t>招标程序及</w:t>
      </w:r>
      <w:r w:rsidRPr="00723765">
        <w:rPr>
          <w:rFonts w:hint="eastAsia"/>
          <w:b/>
          <w:bCs/>
          <w:sz w:val="24"/>
          <w:szCs w:val="24"/>
        </w:rPr>
        <w:t>中标人相应合同，启用备选中标人执行或重新招标。</w:t>
      </w:r>
    </w:p>
    <w:p w14:paraId="7502A868" w14:textId="4A8EA7B0" w:rsidR="00BB45F0" w:rsidRDefault="00EA09AD" w:rsidP="00FA6120">
      <w:pPr>
        <w:spacing w:line="360" w:lineRule="auto"/>
        <w:ind w:firstLineChars="200" w:firstLine="482"/>
        <w:rPr>
          <w:b/>
          <w:bCs/>
          <w:sz w:val="24"/>
          <w:szCs w:val="24"/>
        </w:rPr>
      </w:pPr>
      <w:r w:rsidRPr="00723765">
        <w:rPr>
          <w:rFonts w:hAnsi="宋体" w:hint="eastAsia"/>
          <w:b/>
          <w:bCs/>
          <w:sz w:val="24"/>
          <w:szCs w:val="24"/>
        </w:rPr>
        <w:t>在中标人无法</w:t>
      </w:r>
      <w:r w:rsidR="00CB5CB7" w:rsidRPr="00723765">
        <w:rPr>
          <w:rFonts w:hAnsi="宋体" w:hint="eastAsia"/>
          <w:b/>
          <w:bCs/>
          <w:sz w:val="24"/>
          <w:szCs w:val="24"/>
        </w:rPr>
        <w:t>通过现场审核或</w:t>
      </w:r>
      <w:r w:rsidRPr="00723765">
        <w:rPr>
          <w:rFonts w:hAnsi="宋体" w:hint="eastAsia"/>
          <w:b/>
          <w:bCs/>
          <w:sz w:val="24"/>
          <w:szCs w:val="24"/>
        </w:rPr>
        <w:t>正常</w:t>
      </w:r>
      <w:r w:rsidR="00FA6120" w:rsidRPr="00723765">
        <w:rPr>
          <w:rFonts w:hAnsi="宋体" w:hint="eastAsia"/>
          <w:b/>
          <w:bCs/>
          <w:sz w:val="24"/>
          <w:szCs w:val="24"/>
        </w:rPr>
        <w:t>签订</w:t>
      </w:r>
      <w:r w:rsidR="00CB5CB7" w:rsidRPr="00723765">
        <w:rPr>
          <w:rFonts w:hAnsi="宋体" w:hint="eastAsia"/>
          <w:b/>
          <w:bCs/>
          <w:sz w:val="24"/>
          <w:szCs w:val="24"/>
        </w:rPr>
        <w:t>及</w:t>
      </w:r>
      <w:r w:rsidR="00FA6120" w:rsidRPr="00723765">
        <w:rPr>
          <w:rFonts w:hAnsi="宋体" w:hint="eastAsia"/>
          <w:b/>
          <w:bCs/>
          <w:sz w:val="24"/>
          <w:szCs w:val="24"/>
        </w:rPr>
        <w:t>履行合同</w:t>
      </w:r>
      <w:r w:rsidRPr="00723765">
        <w:rPr>
          <w:rFonts w:hAnsi="宋体" w:hint="eastAsia"/>
          <w:b/>
          <w:bCs/>
          <w:sz w:val="24"/>
          <w:szCs w:val="24"/>
        </w:rPr>
        <w:t>的情况下</w:t>
      </w:r>
      <w:r w:rsidR="00FA6120" w:rsidRPr="00723765">
        <w:rPr>
          <w:rFonts w:hAnsi="宋体" w:hint="eastAsia"/>
          <w:b/>
          <w:bCs/>
          <w:sz w:val="24"/>
          <w:szCs w:val="24"/>
        </w:rPr>
        <w:t>，</w:t>
      </w:r>
      <w:r w:rsidRPr="00723765">
        <w:rPr>
          <w:rFonts w:hAnsi="宋体" w:hint="eastAsia"/>
          <w:b/>
          <w:bCs/>
          <w:sz w:val="24"/>
          <w:szCs w:val="24"/>
        </w:rPr>
        <w:t>采购人有权</w:t>
      </w:r>
      <w:r w:rsidR="00FA6120" w:rsidRPr="00723765">
        <w:rPr>
          <w:rFonts w:hAnsi="宋体" w:hint="eastAsia"/>
          <w:b/>
          <w:bCs/>
          <w:sz w:val="24"/>
          <w:szCs w:val="24"/>
        </w:rPr>
        <w:t>依照中标候选人名单排序顺延其他中标候选人为中标人或者重新组织招标</w:t>
      </w:r>
      <w:r w:rsidRPr="00723765">
        <w:rPr>
          <w:rFonts w:ascii="宋体" w:hAnsi="宋体" w:cs="宋体" w:hint="eastAsia"/>
          <w:b/>
          <w:bCs/>
          <w:sz w:val="24"/>
          <w:szCs w:val="24"/>
        </w:rPr>
        <w:t>。</w:t>
      </w: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66B756C8" w:rsidR="000B0B65" w:rsidRPr="00A67251" w:rsidRDefault="000B0B65" w:rsidP="000B0B65">
      <w:pPr>
        <w:spacing w:line="360" w:lineRule="auto"/>
        <w:rPr>
          <w:rFonts w:ascii="宋体" w:hAnsi="宋体" w:hint="eastAsia"/>
          <w:b/>
          <w:sz w:val="28"/>
          <w:szCs w:val="28"/>
          <w:lang w:val="zh-CN"/>
        </w:rPr>
      </w:pPr>
      <w:r w:rsidRPr="00A67251">
        <w:rPr>
          <w:rFonts w:ascii="宋体" w:hAnsi="宋体" w:hint="eastAsia"/>
          <w:b/>
          <w:sz w:val="28"/>
          <w:szCs w:val="28"/>
          <w:lang w:val="zh-CN"/>
        </w:rPr>
        <w:t>四、评审相关及追责：</w:t>
      </w:r>
    </w:p>
    <w:p w14:paraId="5BDFEB0D" w14:textId="55123C8C"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1、评标小组各专家按照依法、客观、公正、审慎的原则，根据招标文件及综合评审</w:t>
      </w:r>
      <w:proofErr w:type="gramStart"/>
      <w:r w:rsidRPr="00A67251">
        <w:rPr>
          <w:rFonts w:ascii="宋体" w:hAnsi="宋体" w:hint="eastAsia"/>
          <w:color w:val="000000" w:themeColor="text1"/>
          <w:sz w:val="24"/>
          <w:szCs w:val="24"/>
        </w:rPr>
        <w:t>法方案</w:t>
      </w:r>
      <w:proofErr w:type="gramEnd"/>
      <w:r w:rsidRPr="00A67251">
        <w:rPr>
          <w:rFonts w:ascii="宋体" w:hAnsi="宋体" w:hint="eastAsia"/>
          <w:color w:val="000000" w:themeColor="text1"/>
          <w:sz w:val="24"/>
          <w:szCs w:val="24"/>
        </w:rPr>
        <w:t>所规定的评标项目、评标方法和评标标准进行独立评标；不得自主 改变或解释招标规则、自行编制评标标准和方法进行评审。不得私下接触投标人，不得接受任何单位或者个人明示或者暗示提出的倾向或者排斥特定投标人的要求；不得有其他不客观、不公正履行职务的行为。</w:t>
      </w:r>
    </w:p>
    <w:p w14:paraId="54C1047B" w14:textId="331C3D97"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2、招标中心可对评审专家的评审数据进行校对、核对，对明显不合实际的畸高、</w:t>
      </w:r>
      <w:proofErr w:type="gramStart"/>
      <w:r w:rsidRPr="00A67251">
        <w:rPr>
          <w:rFonts w:ascii="宋体" w:hAnsi="宋体" w:hint="eastAsia"/>
          <w:color w:val="000000" w:themeColor="text1"/>
          <w:sz w:val="24"/>
          <w:szCs w:val="24"/>
        </w:rPr>
        <w:t>畸</w:t>
      </w:r>
      <w:proofErr w:type="gramEnd"/>
      <w:r w:rsidRPr="00A67251">
        <w:rPr>
          <w:rFonts w:ascii="宋体" w:hAnsi="宋体" w:hint="eastAsia"/>
          <w:color w:val="000000" w:themeColor="text1"/>
          <w:sz w:val="24"/>
          <w:szCs w:val="24"/>
        </w:rPr>
        <w:t>低的重大差异评分，可以要求相应的评审专家进行书面说明理由，并提请招标</w:t>
      </w:r>
      <w:r w:rsidRPr="00A67251">
        <w:rPr>
          <w:rFonts w:ascii="宋体" w:hAnsi="宋体" w:hint="eastAsia"/>
          <w:color w:val="000000" w:themeColor="text1"/>
          <w:sz w:val="24"/>
          <w:szCs w:val="24"/>
        </w:rPr>
        <w:lastRenderedPageBreak/>
        <w:t>中心复核及采购决策专委会审批，必要时申请原评标小组进行重新评审。</w:t>
      </w:r>
    </w:p>
    <w:p w14:paraId="568A64BB" w14:textId="48CEA2FE" w:rsidR="000B0B65" w:rsidRPr="00A67251" w:rsidRDefault="000B0B65" w:rsidP="000B0B65">
      <w:pPr>
        <w:spacing w:line="360" w:lineRule="auto"/>
        <w:rPr>
          <w:rFonts w:ascii="宋体" w:hAnsi="宋体" w:hint="eastAsia"/>
          <w:color w:val="000000" w:themeColor="text1"/>
          <w:sz w:val="24"/>
          <w:szCs w:val="24"/>
        </w:rPr>
      </w:pPr>
      <w:r w:rsidRPr="00A67251">
        <w:rPr>
          <w:rFonts w:ascii="宋体" w:hAnsi="宋体" w:hint="eastAsia"/>
          <w:color w:val="000000" w:themeColor="text1"/>
          <w:sz w:val="24"/>
          <w:szCs w:val="24"/>
        </w:rPr>
        <w:t>3、标后履约管理由招标需求人或相应采购部门负责；针对中标供应商的技术T、质量Q、供应D、售后服务S方面，相应责任部门应建立起有效的合同履行和评价体系进行有效监管。若为中标人存在弄虚作假、隐瞒欺骗，造成严重的资质、技术、产品质量性能、交付供应、售后服务及其他承诺不履行等问题，将严格追究中标人的责任和造成损失的赔偿；若为评审小组评审专家由于自身疏忽、不认真评审、未有效识别、异常评分或错误评标，造成劣质中标厂商导入、侵害其他潜在投标方的合法权益的，将禁止其在一定期限内参加相应招标项目的评标或取消其单人评标小组成员的资格，相应推荐部门进行通报批评。</w:t>
      </w:r>
    </w:p>
    <w:p w14:paraId="020382CA" w14:textId="35FD8B13" w:rsidR="00BB45F0" w:rsidRPr="00A67251" w:rsidRDefault="000B0B65" w:rsidP="000B0B65">
      <w:pPr>
        <w:spacing w:line="360" w:lineRule="auto"/>
        <w:rPr>
          <w:rFonts w:ascii="宋体" w:hAnsi="宋体" w:hint="eastAsia"/>
          <w:color w:val="000000" w:themeColor="text1"/>
          <w:sz w:val="24"/>
          <w:szCs w:val="24"/>
        </w:rPr>
        <w:sectPr w:rsidR="00BB45F0" w:rsidRPr="00A67251">
          <w:pgSz w:w="11906" w:h="16838"/>
          <w:pgMar w:top="1440" w:right="1800" w:bottom="1440" w:left="1800" w:header="851" w:footer="992" w:gutter="0"/>
          <w:cols w:space="425"/>
          <w:docGrid w:type="lines" w:linePitch="312"/>
        </w:sectPr>
      </w:pPr>
      <w:r w:rsidRPr="00A67251">
        <w:rPr>
          <w:rFonts w:ascii="宋体" w:hAnsi="宋体" w:hint="eastAsia"/>
          <w:color w:val="000000" w:themeColor="text1"/>
          <w:sz w:val="24"/>
          <w:szCs w:val="24"/>
        </w:rPr>
        <w:t>4、招标中心可组织对评审小组评标专家的履职情况进行评价，作为年度评标专家考核的依据，</w:t>
      </w:r>
      <w:proofErr w:type="gramStart"/>
      <w:r w:rsidRPr="00A67251">
        <w:rPr>
          <w:rFonts w:ascii="宋体" w:hAnsi="宋体" w:hint="eastAsia"/>
          <w:color w:val="000000" w:themeColor="text1"/>
          <w:sz w:val="24"/>
          <w:szCs w:val="24"/>
        </w:rPr>
        <w:t>视阶段</w:t>
      </w:r>
      <w:proofErr w:type="gramEnd"/>
      <w:r w:rsidRPr="00A67251">
        <w:rPr>
          <w:rFonts w:ascii="宋体" w:hAnsi="宋体" w:hint="eastAsia"/>
          <w:color w:val="000000" w:themeColor="text1"/>
          <w:sz w:val="24"/>
          <w:szCs w:val="24"/>
        </w:rPr>
        <w:t>履职考核进行评标评审活动的劳务报酬、奖励分配及评审资格延续</w:t>
      </w:r>
      <w:r w:rsidR="000224B1">
        <w:rPr>
          <w:rFonts w:ascii="宋体" w:hAnsi="宋体" w:hint="eastAsia"/>
          <w:color w:val="000000" w:themeColor="text1"/>
          <w:sz w:val="24"/>
          <w:szCs w:val="24"/>
        </w:rPr>
        <w:t>。</w:t>
      </w:r>
    </w:p>
    <w:p w14:paraId="39CCD64F" w14:textId="5BE68808" w:rsidR="00CF7EB6" w:rsidRDefault="00CF7EB6"/>
    <w:p w14:paraId="41827FCE" w14:textId="5DF0EDBA" w:rsidR="00CF7EB6" w:rsidRDefault="00CF7EB6">
      <w:r>
        <w:rPr>
          <w:rFonts w:hint="eastAsia"/>
        </w:rPr>
        <w:t>表</w:t>
      </w:r>
      <w:proofErr w:type="gramStart"/>
      <w:r>
        <w:rPr>
          <w:rFonts w:hint="eastAsia"/>
        </w:rPr>
        <w:t>一</w:t>
      </w:r>
      <w:proofErr w:type="gramEnd"/>
      <w:r>
        <w:rPr>
          <w:rFonts w:hint="eastAsia"/>
        </w:rPr>
        <w:t>：</w:t>
      </w:r>
      <w:r w:rsidRPr="00871A69">
        <w:rPr>
          <w:rFonts w:ascii="等线" w:eastAsia="等线" w:hAnsi="等线" w:hint="eastAsia"/>
          <w:b/>
          <w:bCs/>
        </w:rPr>
        <w:t>供应</w:t>
      </w:r>
      <w:proofErr w:type="gramStart"/>
      <w:r w:rsidRPr="00871A69">
        <w:rPr>
          <w:rFonts w:ascii="等线" w:eastAsia="等线" w:hAnsi="等线" w:hint="eastAsia"/>
          <w:b/>
          <w:bCs/>
        </w:rPr>
        <w:t>商能力</w:t>
      </w:r>
      <w:proofErr w:type="gramEnd"/>
      <w:r w:rsidRPr="00871A69">
        <w:rPr>
          <w:rFonts w:ascii="等线" w:eastAsia="等线" w:hAnsi="等线" w:hint="eastAsia"/>
          <w:b/>
          <w:bCs/>
        </w:rPr>
        <w:t>审核评审项目/评分标准</w:t>
      </w:r>
    </w:p>
    <w:tbl>
      <w:tblPr>
        <w:tblW w:w="5000" w:type="pct"/>
        <w:tblLook w:val="04A0" w:firstRow="1" w:lastRow="0" w:firstColumn="1" w:lastColumn="0" w:noHBand="0" w:noVBand="1"/>
      </w:tblPr>
      <w:tblGrid>
        <w:gridCol w:w="494"/>
        <w:gridCol w:w="1257"/>
        <w:gridCol w:w="2213"/>
        <w:gridCol w:w="730"/>
        <w:gridCol w:w="3603"/>
        <w:gridCol w:w="5637"/>
        <w:gridCol w:w="1476"/>
      </w:tblGrid>
      <w:tr w:rsidR="000C3DB0" w:rsidRPr="00871A69" w14:paraId="0788DA01" w14:textId="77777777" w:rsidTr="000C3DB0">
        <w:trPr>
          <w:trHeight w:val="97"/>
        </w:trPr>
        <w:tc>
          <w:tcPr>
            <w:tcW w:w="160" w:type="pct"/>
            <w:tcBorders>
              <w:top w:val="single" w:sz="4" w:space="0" w:color="auto"/>
              <w:left w:val="single" w:sz="4" w:space="0" w:color="auto"/>
              <w:bottom w:val="single" w:sz="4" w:space="0" w:color="auto"/>
              <w:right w:val="single" w:sz="4" w:space="0" w:color="auto"/>
            </w:tcBorders>
            <w:vAlign w:val="center"/>
          </w:tcPr>
          <w:p w14:paraId="68B0A4D6" w14:textId="201A42FA"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序</w:t>
            </w:r>
          </w:p>
        </w:tc>
        <w:tc>
          <w:tcPr>
            <w:tcW w:w="408" w:type="pct"/>
            <w:tcBorders>
              <w:top w:val="single" w:sz="4" w:space="0" w:color="auto"/>
              <w:left w:val="single" w:sz="4" w:space="0" w:color="auto"/>
              <w:bottom w:val="single" w:sz="4" w:space="0" w:color="auto"/>
              <w:right w:val="single" w:sz="4" w:space="0" w:color="auto"/>
            </w:tcBorders>
            <w:vAlign w:val="center"/>
          </w:tcPr>
          <w:p w14:paraId="5BB08580" w14:textId="2A88336F"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718" w:type="pct"/>
            <w:tcBorders>
              <w:top w:val="single" w:sz="4" w:space="0" w:color="auto"/>
              <w:left w:val="nil"/>
              <w:bottom w:val="single" w:sz="4" w:space="0" w:color="auto"/>
              <w:right w:val="single" w:sz="4" w:space="0" w:color="auto"/>
            </w:tcBorders>
            <w:vAlign w:val="center"/>
          </w:tcPr>
          <w:p w14:paraId="1DFE5E96" w14:textId="4629EF28" w:rsidR="000C3DB0" w:rsidRPr="00871A69" w:rsidRDefault="000C3DB0" w:rsidP="000C3DB0">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237" w:type="pct"/>
            <w:tcBorders>
              <w:top w:val="single" w:sz="4" w:space="0" w:color="auto"/>
              <w:left w:val="nil"/>
              <w:bottom w:val="single" w:sz="4" w:space="0" w:color="auto"/>
              <w:right w:val="single" w:sz="4" w:space="0" w:color="auto"/>
            </w:tcBorders>
            <w:vAlign w:val="center"/>
          </w:tcPr>
          <w:p w14:paraId="427F673A" w14:textId="51C8B675" w:rsidR="000C3DB0" w:rsidRPr="0098516E" w:rsidRDefault="000C3DB0" w:rsidP="000C3DB0">
            <w:pPr>
              <w:widowControl/>
              <w:spacing w:line="240" w:lineRule="exact"/>
              <w:jc w:val="center"/>
              <w:rPr>
                <w:rFonts w:ascii="等线" w:eastAsia="等线" w:hAnsi="等线" w:cs="宋体" w:hint="eastAsia"/>
                <w:b/>
                <w:bCs/>
                <w:color w:val="000000"/>
                <w:kern w:val="0"/>
                <w:szCs w:val="21"/>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tcPr>
          <w:p w14:paraId="2CA7E188" w14:textId="1C0C9A0C" w:rsidR="000C3DB0" w:rsidRPr="00871A69" w:rsidRDefault="000C3DB0" w:rsidP="00A646A2">
            <w:pPr>
              <w:widowControl/>
              <w:spacing w:line="24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1829" w:type="pct"/>
            <w:tcBorders>
              <w:top w:val="single" w:sz="4" w:space="0" w:color="auto"/>
              <w:left w:val="nil"/>
              <w:bottom w:val="single" w:sz="4" w:space="0" w:color="auto"/>
              <w:right w:val="single" w:sz="4" w:space="0" w:color="auto"/>
            </w:tcBorders>
            <w:vAlign w:val="center"/>
          </w:tcPr>
          <w:p w14:paraId="3F83E07E" w14:textId="2A7E7549" w:rsidR="000C3DB0" w:rsidRPr="00A23D2B" w:rsidRDefault="000C3DB0" w:rsidP="00A646A2">
            <w:pPr>
              <w:widowControl/>
              <w:spacing w:line="24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479" w:type="pct"/>
            <w:tcBorders>
              <w:top w:val="single" w:sz="4" w:space="0" w:color="auto"/>
              <w:left w:val="single" w:sz="4" w:space="0" w:color="auto"/>
              <w:bottom w:val="single" w:sz="4" w:space="0" w:color="auto"/>
              <w:right w:val="single" w:sz="4" w:space="0" w:color="auto"/>
            </w:tcBorders>
            <w:vAlign w:val="center"/>
          </w:tcPr>
          <w:p w14:paraId="4148238E" w14:textId="50662A77" w:rsidR="000C3DB0" w:rsidRPr="00871A69" w:rsidRDefault="000C3DB0" w:rsidP="000C3DB0">
            <w:pPr>
              <w:widowControl/>
              <w:spacing w:line="24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871A69" w:rsidRPr="00871A69" w14:paraId="1CBBD0E8" w14:textId="77777777" w:rsidTr="00CF7EB6">
        <w:trPr>
          <w:trHeight w:val="960"/>
        </w:trPr>
        <w:tc>
          <w:tcPr>
            <w:tcW w:w="160" w:type="pct"/>
            <w:vMerge w:val="restart"/>
            <w:tcBorders>
              <w:top w:val="single" w:sz="4" w:space="0" w:color="auto"/>
              <w:left w:val="single" w:sz="4" w:space="0" w:color="auto"/>
              <w:bottom w:val="single" w:sz="4" w:space="0" w:color="auto"/>
              <w:right w:val="single" w:sz="4" w:space="0" w:color="auto"/>
            </w:tcBorders>
            <w:vAlign w:val="center"/>
            <w:hideMark/>
          </w:tcPr>
          <w:p w14:paraId="68EB0263"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1</w:t>
            </w:r>
          </w:p>
        </w:tc>
        <w:tc>
          <w:tcPr>
            <w:tcW w:w="408" w:type="pct"/>
            <w:vMerge w:val="restart"/>
            <w:tcBorders>
              <w:top w:val="single" w:sz="4" w:space="0" w:color="auto"/>
              <w:left w:val="single" w:sz="4" w:space="0" w:color="auto"/>
              <w:bottom w:val="single" w:sz="4" w:space="0" w:color="auto"/>
              <w:right w:val="single" w:sz="4" w:space="0" w:color="auto"/>
            </w:tcBorders>
            <w:vAlign w:val="center"/>
            <w:hideMark/>
          </w:tcPr>
          <w:p w14:paraId="1AC776D8" w14:textId="77777777" w:rsidR="00871A69" w:rsidRPr="00871A69" w:rsidRDefault="00871A69"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技术T</w:t>
            </w:r>
          </w:p>
        </w:tc>
        <w:tc>
          <w:tcPr>
            <w:tcW w:w="718" w:type="pct"/>
            <w:tcBorders>
              <w:top w:val="single" w:sz="4" w:space="0" w:color="auto"/>
              <w:left w:val="nil"/>
              <w:bottom w:val="single" w:sz="4" w:space="0" w:color="auto"/>
              <w:right w:val="single" w:sz="4" w:space="0" w:color="auto"/>
            </w:tcBorders>
            <w:vAlign w:val="center"/>
            <w:hideMark/>
          </w:tcPr>
          <w:p w14:paraId="305CFB84" w14:textId="77777777" w:rsidR="00871A69" w:rsidRDefault="00871A69" w:rsidP="00871A69">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开发能力</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（新开发件）</w:t>
            </w:r>
          </w:p>
          <w:p w14:paraId="7126FF01" w14:textId="1BE67998" w:rsidR="00EA09AD" w:rsidRPr="00EA09AD" w:rsidRDefault="00EA09AD" w:rsidP="00871A69">
            <w:pPr>
              <w:widowControl/>
              <w:spacing w:line="240" w:lineRule="exact"/>
              <w:jc w:val="center"/>
              <w:rPr>
                <w:rFonts w:ascii="等线" w:eastAsia="等线" w:hAnsi="等线" w:cs="宋体" w:hint="eastAsia"/>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single" w:sz="4" w:space="0" w:color="auto"/>
              <w:left w:val="nil"/>
              <w:bottom w:val="single" w:sz="4" w:space="0" w:color="auto"/>
              <w:right w:val="single" w:sz="4" w:space="0" w:color="auto"/>
            </w:tcBorders>
            <w:vAlign w:val="center"/>
            <w:hideMark/>
          </w:tcPr>
          <w:p w14:paraId="0011AE98" w14:textId="7785F8D2" w:rsidR="00871A69" w:rsidRPr="0098516E" w:rsidRDefault="00D55399" w:rsidP="0098516E">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single" w:sz="4" w:space="0" w:color="auto"/>
              <w:left w:val="nil"/>
              <w:bottom w:val="single" w:sz="4" w:space="0" w:color="auto"/>
              <w:right w:val="single" w:sz="4" w:space="0" w:color="auto"/>
            </w:tcBorders>
            <w:vAlign w:val="center"/>
            <w:hideMark/>
          </w:tcPr>
          <w:p w14:paraId="4163BFFB" w14:textId="77777777" w:rsidR="00871A69" w:rsidRPr="00871A69" w:rsidRDefault="00871A69" w:rsidP="00871A69">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总体开发过程跟据项目的情况由技术制定评审内容和评审标准或要求投标方的案例方案进行评分</w:t>
            </w:r>
          </w:p>
        </w:tc>
        <w:tc>
          <w:tcPr>
            <w:tcW w:w="1829" w:type="pct"/>
            <w:tcBorders>
              <w:top w:val="single" w:sz="4" w:space="0" w:color="auto"/>
              <w:left w:val="nil"/>
              <w:bottom w:val="single" w:sz="4" w:space="0" w:color="auto"/>
              <w:right w:val="single" w:sz="4" w:space="0" w:color="auto"/>
            </w:tcBorders>
            <w:vAlign w:val="center"/>
            <w:hideMark/>
          </w:tcPr>
          <w:p w14:paraId="1FD80724"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1、提供相应的开发能力说明及介绍（独立开发&amp;联合开发&amp;委托设计开发等）；</w:t>
            </w:r>
          </w:p>
          <w:p w14:paraId="3D96AE0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2、主要开发人员介绍、简要履历及经验；</w:t>
            </w:r>
          </w:p>
          <w:p w14:paraId="2AC8D3F5" w14:textId="589FBE27" w:rsidR="00871A69"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3、开发主要涉及的软、硬件及相关配套设备介绍</w:t>
            </w:r>
          </w:p>
        </w:tc>
        <w:tc>
          <w:tcPr>
            <w:tcW w:w="479" w:type="pct"/>
            <w:vMerge w:val="restart"/>
            <w:tcBorders>
              <w:top w:val="single" w:sz="4" w:space="0" w:color="auto"/>
              <w:left w:val="single" w:sz="4" w:space="0" w:color="auto"/>
              <w:bottom w:val="single" w:sz="4" w:space="0" w:color="auto"/>
              <w:right w:val="single" w:sz="4" w:space="0" w:color="auto"/>
            </w:tcBorders>
            <w:vAlign w:val="center"/>
            <w:hideMark/>
          </w:tcPr>
          <w:p w14:paraId="757821F6" w14:textId="77777777" w:rsidR="00871A69" w:rsidRPr="00871A69" w:rsidRDefault="00871A69"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由技术部门补充提出评审内容/评分标准/评审方法（按项目及实际情况分档或者其他评分评审方式）</w:t>
            </w:r>
          </w:p>
        </w:tc>
      </w:tr>
      <w:tr w:rsidR="003536BD" w:rsidRPr="00871A69" w14:paraId="121C353B"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C4A15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129575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DDF87F3" w14:textId="77777777" w:rsidR="003536BD" w:rsidRDefault="003536BD" w:rsidP="003536BD">
            <w:pPr>
              <w:widowControl/>
              <w:spacing w:line="240" w:lineRule="exact"/>
              <w:jc w:val="center"/>
              <w:rPr>
                <w:rFonts w:ascii="等线" w:eastAsia="等线" w:hAnsi="等线" w:cs="宋体" w:hint="eastAsia"/>
                <w:b/>
                <w:bCs/>
                <w:color w:val="FF0000"/>
                <w:kern w:val="0"/>
                <w:sz w:val="15"/>
                <w:szCs w:val="15"/>
              </w:rPr>
            </w:pPr>
            <w:r w:rsidRPr="00871A69">
              <w:rPr>
                <w:rFonts w:ascii="等线" w:eastAsia="等线" w:hAnsi="等线" w:cs="宋体" w:hint="eastAsia"/>
                <w:b/>
                <w:bCs/>
                <w:color w:val="000000"/>
                <w:kern w:val="0"/>
                <w:sz w:val="15"/>
                <w:szCs w:val="15"/>
              </w:rPr>
              <w:t>技术符合性</w:t>
            </w:r>
            <w:r w:rsidRPr="00871A69">
              <w:rPr>
                <w:rFonts w:ascii="等线" w:eastAsia="等线" w:hAnsi="等线" w:cs="宋体" w:hint="eastAsia"/>
                <w:b/>
                <w:bCs/>
                <w:color w:val="000000"/>
                <w:kern w:val="0"/>
                <w:sz w:val="15"/>
                <w:szCs w:val="15"/>
              </w:rPr>
              <w:br/>
            </w:r>
            <w:r w:rsidRPr="00871A69">
              <w:rPr>
                <w:rFonts w:ascii="等线" w:eastAsia="等线" w:hAnsi="等线" w:cs="宋体" w:hint="eastAsia"/>
                <w:b/>
                <w:bCs/>
                <w:color w:val="FF0000"/>
                <w:kern w:val="0"/>
                <w:sz w:val="15"/>
                <w:szCs w:val="15"/>
              </w:rPr>
              <w:t>（已批量供货件）</w:t>
            </w:r>
          </w:p>
          <w:p w14:paraId="5A08FA3A" w14:textId="4F3ACC82" w:rsidR="00EA09AD" w:rsidRPr="00EA09AD" w:rsidRDefault="00EA09AD" w:rsidP="00EA09AD">
            <w:pPr>
              <w:widowControl/>
              <w:jc w:val="left"/>
              <w:rPr>
                <w:rFonts w:ascii="宋体" w:hAnsi="宋体" w:cs="宋体" w:hint="eastAsia"/>
                <w:b/>
                <w:bCs/>
                <w:color w:val="000000"/>
                <w:kern w:val="0"/>
                <w:sz w:val="15"/>
                <w:szCs w:val="15"/>
              </w:rPr>
            </w:pPr>
            <w:r w:rsidRPr="00EA09AD">
              <w:rPr>
                <w:rFonts w:ascii="宋体" w:hAnsi="宋体" w:cs="宋体" w:hint="eastAsia"/>
                <w:b/>
                <w:bCs/>
                <w:color w:val="FF0000"/>
                <w:kern w:val="0"/>
                <w:sz w:val="15"/>
                <w:szCs w:val="15"/>
              </w:rPr>
              <w:t>（根据项目情况选择其一）</w:t>
            </w:r>
          </w:p>
        </w:tc>
        <w:tc>
          <w:tcPr>
            <w:tcW w:w="237" w:type="pct"/>
            <w:tcBorders>
              <w:top w:val="nil"/>
              <w:left w:val="nil"/>
              <w:bottom w:val="single" w:sz="4" w:space="0" w:color="auto"/>
              <w:right w:val="single" w:sz="4" w:space="0" w:color="auto"/>
            </w:tcBorders>
            <w:vAlign w:val="center"/>
            <w:hideMark/>
          </w:tcPr>
          <w:p w14:paraId="25745784" w14:textId="0C8D4CC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871A69">
              <w:rPr>
                <w:rFonts w:ascii="等线" w:eastAsia="等线" w:hAnsi="等线" w:cs="宋体" w:hint="eastAsia"/>
                <w:b/>
                <w:bCs/>
                <w:color w:val="000000"/>
                <w:kern w:val="0"/>
                <w:sz w:val="15"/>
                <w:szCs w:val="15"/>
              </w:rPr>
              <w:t>▲</w:t>
            </w:r>
          </w:p>
        </w:tc>
        <w:tc>
          <w:tcPr>
            <w:tcW w:w="1169" w:type="pct"/>
            <w:tcBorders>
              <w:top w:val="nil"/>
              <w:left w:val="nil"/>
              <w:bottom w:val="single" w:sz="4" w:space="0" w:color="auto"/>
              <w:right w:val="single" w:sz="4" w:space="0" w:color="auto"/>
            </w:tcBorders>
            <w:vAlign w:val="center"/>
            <w:hideMark/>
          </w:tcPr>
          <w:p w14:paraId="7B4E31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必须满足技术要求的规定</w:t>
            </w:r>
          </w:p>
        </w:tc>
        <w:tc>
          <w:tcPr>
            <w:tcW w:w="1829" w:type="pct"/>
            <w:tcBorders>
              <w:top w:val="nil"/>
              <w:left w:val="nil"/>
              <w:bottom w:val="single" w:sz="4" w:space="0" w:color="auto"/>
              <w:right w:val="single" w:sz="4" w:space="0" w:color="auto"/>
            </w:tcBorders>
            <w:vAlign w:val="center"/>
            <w:hideMark/>
          </w:tcPr>
          <w:p w14:paraId="1F28B86F" w14:textId="77777777" w:rsidR="00CA2B21"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对金龙技术协议、技术要求、国家&amp;行业标准的响应情况</w:t>
            </w:r>
            <w:r w:rsidRPr="00CA2B21">
              <w:rPr>
                <w:rFonts w:ascii="等线" w:eastAsia="等线" w:hAnsi="等线" w:cs="宋体" w:hint="eastAsia"/>
                <w:b/>
                <w:bCs/>
                <w:color w:val="000000"/>
                <w:kern w:val="0"/>
                <w:sz w:val="15"/>
                <w:szCs w:val="15"/>
              </w:rPr>
              <w:t>-提供招标项目技术相关协议无偏移的-盖章</w:t>
            </w:r>
          </w:p>
          <w:p w14:paraId="01D2BCB1" w14:textId="78382A20" w:rsidR="003536BD" w:rsidRPr="00871A69" w:rsidRDefault="00CA2B21"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2、</w:t>
            </w:r>
            <w:r w:rsidR="003536BD" w:rsidRPr="003536BD">
              <w:rPr>
                <w:rFonts w:ascii="等线" w:eastAsia="等线" w:hAnsi="等线" w:cs="宋体" w:hint="eastAsia"/>
                <w:b/>
                <w:bCs/>
                <w:color w:val="000000"/>
                <w:kern w:val="0"/>
                <w:sz w:val="15"/>
                <w:szCs w:val="15"/>
              </w:rPr>
              <w:t>根据技术协议/要求提供相应的佐证材料（主要涉及的软、硬件，相关配套设备及人员介绍）</w:t>
            </w:r>
          </w:p>
        </w:tc>
        <w:tc>
          <w:tcPr>
            <w:tcW w:w="479" w:type="pct"/>
            <w:vMerge/>
            <w:tcBorders>
              <w:top w:val="nil"/>
              <w:left w:val="single" w:sz="4" w:space="0" w:color="auto"/>
              <w:bottom w:val="single" w:sz="4" w:space="0" w:color="auto"/>
              <w:right w:val="single" w:sz="4" w:space="0" w:color="auto"/>
            </w:tcBorders>
            <w:vAlign w:val="center"/>
            <w:hideMark/>
          </w:tcPr>
          <w:p w14:paraId="0C9D85A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4FF194E" w14:textId="77777777" w:rsidTr="00C3109C">
        <w:trPr>
          <w:trHeight w:val="2166"/>
        </w:trPr>
        <w:tc>
          <w:tcPr>
            <w:tcW w:w="160" w:type="pct"/>
            <w:vMerge/>
            <w:tcBorders>
              <w:top w:val="nil"/>
              <w:left w:val="single" w:sz="4" w:space="0" w:color="auto"/>
              <w:bottom w:val="single" w:sz="4" w:space="0" w:color="auto"/>
              <w:right w:val="single" w:sz="4" w:space="0" w:color="auto"/>
            </w:tcBorders>
            <w:vAlign w:val="center"/>
            <w:hideMark/>
          </w:tcPr>
          <w:p w14:paraId="4035A8E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59EB1E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41C36BA" w14:textId="0A800ACD"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技术开发/配套过程组织管理</w:t>
            </w:r>
          </w:p>
        </w:tc>
        <w:tc>
          <w:tcPr>
            <w:tcW w:w="237" w:type="pct"/>
            <w:tcBorders>
              <w:top w:val="nil"/>
              <w:left w:val="nil"/>
              <w:bottom w:val="single" w:sz="4" w:space="0" w:color="auto"/>
              <w:right w:val="single" w:sz="4" w:space="0" w:color="auto"/>
            </w:tcBorders>
            <w:vAlign w:val="center"/>
            <w:hideMark/>
          </w:tcPr>
          <w:p w14:paraId="196C3372" w14:textId="17D6E23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6FE66E4" w14:textId="5DB5A0C2"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总体</w:t>
            </w:r>
            <w:r>
              <w:rPr>
                <w:rFonts w:ascii="等线" w:eastAsia="等线" w:hAnsi="等线" w:cs="宋体" w:hint="eastAsia"/>
                <w:b/>
                <w:bCs/>
                <w:color w:val="0000FF"/>
                <w:kern w:val="0"/>
                <w:sz w:val="15"/>
                <w:szCs w:val="15"/>
              </w:rPr>
              <w:t>技术</w:t>
            </w:r>
            <w:r w:rsidRPr="00871A69">
              <w:rPr>
                <w:rFonts w:ascii="等线" w:eastAsia="等线" w:hAnsi="等线" w:cs="宋体" w:hint="eastAsia"/>
                <w:b/>
                <w:bCs/>
                <w:color w:val="0000FF"/>
                <w:kern w:val="0"/>
                <w:sz w:val="15"/>
                <w:szCs w:val="15"/>
              </w:rPr>
              <w:t>开发</w:t>
            </w:r>
            <w:r>
              <w:rPr>
                <w:rFonts w:ascii="等线" w:eastAsia="等线" w:hAnsi="等线" w:cs="宋体" w:hint="eastAsia"/>
                <w:b/>
                <w:bCs/>
                <w:color w:val="0000FF"/>
                <w:kern w:val="0"/>
                <w:sz w:val="15"/>
                <w:szCs w:val="15"/>
              </w:rPr>
              <w:t>/配套</w:t>
            </w:r>
            <w:r w:rsidRPr="00871A69">
              <w:rPr>
                <w:rFonts w:ascii="等线" w:eastAsia="等线" w:hAnsi="等线" w:cs="宋体" w:hint="eastAsia"/>
                <w:b/>
                <w:bCs/>
                <w:color w:val="0000FF"/>
                <w:kern w:val="0"/>
                <w:sz w:val="15"/>
                <w:szCs w:val="15"/>
              </w:rPr>
              <w:t>过程管理跟据项目的情况由技术制定评审内容和评审标准或要求投标方的案例方案进行评分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0CC7E6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提供技术开发/配套过程管理范例（响应项目要求）</w:t>
            </w:r>
          </w:p>
          <w:p w14:paraId="701AD1FE" w14:textId="06C3C518"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1.技术总协议、开发周期及各主要关键节点方案；</w:t>
            </w:r>
          </w:p>
          <w:p w14:paraId="4FF6F8AE"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2、产品设计开发&amp;制作程序方案（程序明确规定各关键节点的接收及确认审批流程，包括但不仅限于新产品、新设计、新工艺等，对于顾客要求的更改）</w:t>
            </w:r>
          </w:p>
          <w:p w14:paraId="50AF0B5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3、工程设计&amp;样件变更管理方案（包括但不仅限于对零件图纸和技术规范更新流程，明确了相关部门的职责，建立能迅速将规格变更传达给相关部门的组织及流程等）；</w:t>
            </w:r>
          </w:p>
          <w:p w14:paraId="48BE27CC" w14:textId="66530A8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4、图纸、各类技术文件或样件的阶段输出及管理；（二维图、三维模型、技术&amp;工艺规范、阶段性样件或产品等）</w:t>
            </w:r>
          </w:p>
        </w:tc>
        <w:tc>
          <w:tcPr>
            <w:tcW w:w="479" w:type="pct"/>
            <w:vMerge/>
            <w:tcBorders>
              <w:top w:val="nil"/>
              <w:left w:val="single" w:sz="4" w:space="0" w:color="auto"/>
              <w:bottom w:val="single" w:sz="4" w:space="0" w:color="auto"/>
              <w:right w:val="single" w:sz="4" w:space="0" w:color="auto"/>
            </w:tcBorders>
            <w:vAlign w:val="center"/>
            <w:hideMark/>
          </w:tcPr>
          <w:p w14:paraId="4209975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C3109C" w:rsidRPr="00871A69" w14:paraId="4D9AFEC7" w14:textId="77777777" w:rsidTr="00C3109C">
        <w:trPr>
          <w:trHeight w:val="573"/>
        </w:trPr>
        <w:tc>
          <w:tcPr>
            <w:tcW w:w="160" w:type="pct"/>
            <w:vMerge/>
            <w:tcBorders>
              <w:top w:val="nil"/>
              <w:left w:val="single" w:sz="4" w:space="0" w:color="auto"/>
              <w:bottom w:val="single" w:sz="4" w:space="0" w:color="auto"/>
              <w:right w:val="single" w:sz="4" w:space="0" w:color="auto"/>
            </w:tcBorders>
            <w:vAlign w:val="center"/>
          </w:tcPr>
          <w:p w14:paraId="41A43C41"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54A863AD"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5B04CA6C" w14:textId="5A9712D4" w:rsidR="00C3109C" w:rsidRPr="00A23D2B" w:rsidRDefault="00C3109C" w:rsidP="00C3109C">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技术改进</w:t>
            </w:r>
          </w:p>
        </w:tc>
        <w:tc>
          <w:tcPr>
            <w:tcW w:w="237" w:type="pct"/>
            <w:tcBorders>
              <w:top w:val="nil"/>
              <w:left w:val="nil"/>
              <w:bottom w:val="single" w:sz="4" w:space="0" w:color="auto"/>
              <w:right w:val="single" w:sz="4" w:space="0" w:color="auto"/>
            </w:tcBorders>
            <w:vAlign w:val="center"/>
          </w:tcPr>
          <w:p w14:paraId="61D6849F" w14:textId="70BA3B0F" w:rsidR="00C3109C" w:rsidRPr="0098516E" w:rsidRDefault="00C3109C" w:rsidP="00C3109C">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6E00F598" w14:textId="77777777" w:rsidR="00CA2B21" w:rsidRDefault="00C3109C" w:rsidP="00C3109C">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积极配合及响应需求工程研究院门的新技术开发、新状态变更、优化改进，联合试制试验；</w:t>
            </w:r>
          </w:p>
          <w:p w14:paraId="7DAABD78" w14:textId="0B8AFC62" w:rsidR="00C3109C" w:rsidRPr="00871A69" w:rsidRDefault="00C3109C" w:rsidP="00C3109C">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及时提供行业先进技术，联合开发推广；</w:t>
            </w:r>
          </w:p>
        </w:tc>
        <w:tc>
          <w:tcPr>
            <w:tcW w:w="1829" w:type="pct"/>
            <w:tcBorders>
              <w:top w:val="nil"/>
              <w:left w:val="nil"/>
              <w:bottom w:val="single" w:sz="4" w:space="0" w:color="auto"/>
              <w:right w:val="single" w:sz="4" w:space="0" w:color="auto"/>
            </w:tcBorders>
            <w:vAlign w:val="center"/>
          </w:tcPr>
          <w:p w14:paraId="3763D354"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1、积极配合及响应需求技术部门的新技术开发、新状态变更、优化改进，联合试制试验的承诺；</w:t>
            </w:r>
          </w:p>
          <w:p w14:paraId="0BAF2106" w14:textId="77777777"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2、及时提供行业先进技术，联合开发推广的承诺；</w:t>
            </w:r>
          </w:p>
          <w:p w14:paraId="1A33B283" w14:textId="5368876A" w:rsidR="00C3109C" w:rsidRPr="003536BD" w:rsidRDefault="00C3109C" w:rsidP="00C3109C">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000000"/>
                <w:kern w:val="0"/>
                <w:sz w:val="15"/>
                <w:szCs w:val="15"/>
                <w:highlight w:val="yellow"/>
              </w:rPr>
              <w:t>3、</w:t>
            </w:r>
            <w:r w:rsidR="00CA2B21" w:rsidRPr="00CA2B21">
              <w:rPr>
                <w:rFonts w:ascii="等线" w:eastAsia="等线" w:hAnsi="等线" w:cs="宋体" w:hint="eastAsia"/>
                <w:b/>
                <w:bCs/>
                <w:color w:val="000000"/>
                <w:kern w:val="0"/>
                <w:sz w:val="15"/>
                <w:szCs w:val="15"/>
                <w:highlight w:val="yellow"/>
              </w:rPr>
              <w:t>近3年技术/服务改进&amp;创新投入支出情况-盖章</w:t>
            </w:r>
          </w:p>
        </w:tc>
        <w:tc>
          <w:tcPr>
            <w:tcW w:w="479" w:type="pct"/>
            <w:vMerge/>
            <w:tcBorders>
              <w:top w:val="nil"/>
              <w:left w:val="single" w:sz="4" w:space="0" w:color="auto"/>
              <w:bottom w:val="single" w:sz="4" w:space="0" w:color="auto"/>
              <w:right w:val="single" w:sz="4" w:space="0" w:color="auto"/>
            </w:tcBorders>
            <w:vAlign w:val="center"/>
          </w:tcPr>
          <w:p w14:paraId="4C540044"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C3109C" w:rsidRPr="00871A69" w14:paraId="1F694FB5"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497A8A1F"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D11975B" w14:textId="77777777" w:rsidR="00C3109C" w:rsidRPr="00871A69" w:rsidRDefault="00C3109C" w:rsidP="00C3109C">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5D2350" w14:textId="77777777"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技术加分项-</w:t>
            </w:r>
          </w:p>
          <w:p w14:paraId="26E884EE" w14:textId="6220C08D" w:rsidR="00C3109C" w:rsidRPr="00C3109C" w:rsidRDefault="00C3109C" w:rsidP="00C3109C">
            <w:pPr>
              <w:widowControl/>
              <w:spacing w:line="240" w:lineRule="exact"/>
              <w:jc w:val="center"/>
              <w:rPr>
                <w:rFonts w:ascii="等线" w:eastAsia="等线" w:hAnsi="等线" w:cs="宋体" w:hint="eastAsia"/>
                <w:b/>
                <w:bCs/>
                <w:color w:val="000000"/>
                <w:kern w:val="0"/>
                <w:sz w:val="15"/>
                <w:szCs w:val="15"/>
                <w:highlight w:val="yellow"/>
              </w:rPr>
            </w:pPr>
            <w:r w:rsidRPr="00C3109C">
              <w:rPr>
                <w:rFonts w:ascii="等线" w:eastAsia="等线" w:hAnsi="等线" w:cs="宋体" w:hint="eastAsia"/>
                <w:b/>
                <w:bCs/>
                <w:color w:val="000000"/>
                <w:kern w:val="0"/>
                <w:sz w:val="15"/>
                <w:szCs w:val="15"/>
                <w:highlight w:val="yellow"/>
              </w:rPr>
              <w:t>技术企业核心竞争力及知识产权能力</w:t>
            </w:r>
          </w:p>
        </w:tc>
        <w:tc>
          <w:tcPr>
            <w:tcW w:w="237" w:type="pct"/>
            <w:tcBorders>
              <w:top w:val="nil"/>
              <w:left w:val="nil"/>
              <w:bottom w:val="single" w:sz="4" w:space="0" w:color="auto"/>
              <w:right w:val="single" w:sz="4" w:space="0" w:color="auto"/>
            </w:tcBorders>
            <w:vAlign w:val="center"/>
            <w:hideMark/>
          </w:tcPr>
          <w:p w14:paraId="41407680" w14:textId="19B796AE" w:rsidR="00C3109C" w:rsidRPr="00C3109C" w:rsidRDefault="00C3109C" w:rsidP="00C3109C">
            <w:pPr>
              <w:widowControl/>
              <w:spacing w:line="240" w:lineRule="exact"/>
              <w:jc w:val="center"/>
              <w:rPr>
                <w:rFonts w:ascii="等线" w:eastAsia="等线" w:hAnsi="等线" w:cs="宋体" w:hint="eastAsia"/>
                <w:b/>
                <w:bCs/>
                <w:color w:val="000000"/>
                <w:kern w:val="0"/>
                <w:szCs w:val="21"/>
                <w:highlight w:val="yellow"/>
              </w:rPr>
            </w:pPr>
            <w:r w:rsidRPr="00C3109C">
              <w:rPr>
                <w:rFonts w:ascii="等线" w:eastAsia="等线" w:hAnsi="等线" w:cs="宋体" w:hint="eastAsia"/>
                <w:b/>
                <w:bCs/>
                <w:color w:val="000000"/>
                <w:kern w:val="0"/>
                <w:sz w:val="15"/>
                <w:szCs w:val="15"/>
                <w:highlight w:val="yellow"/>
              </w:rPr>
              <w:t>▲</w:t>
            </w:r>
          </w:p>
        </w:tc>
        <w:tc>
          <w:tcPr>
            <w:tcW w:w="1169" w:type="pct"/>
            <w:tcBorders>
              <w:top w:val="nil"/>
              <w:left w:val="nil"/>
              <w:bottom w:val="single" w:sz="4" w:space="0" w:color="auto"/>
              <w:right w:val="single" w:sz="4" w:space="0" w:color="auto"/>
            </w:tcBorders>
            <w:vAlign w:val="center"/>
            <w:hideMark/>
          </w:tcPr>
          <w:p w14:paraId="610EF6BF" w14:textId="2446705A"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相关发明专利、实用新型专利、外观专利等，相应行业、国家规范起草者等证明材料</w:t>
            </w:r>
          </w:p>
        </w:tc>
        <w:tc>
          <w:tcPr>
            <w:tcW w:w="1829" w:type="pct"/>
            <w:tcBorders>
              <w:top w:val="nil"/>
              <w:left w:val="nil"/>
              <w:bottom w:val="single" w:sz="4" w:space="0" w:color="auto"/>
              <w:right w:val="single" w:sz="4" w:space="0" w:color="auto"/>
            </w:tcBorders>
            <w:vAlign w:val="center"/>
            <w:hideMark/>
          </w:tcPr>
          <w:p w14:paraId="161CECF5" w14:textId="67F8ED00" w:rsidR="00C3109C" w:rsidRPr="00C3109C" w:rsidRDefault="00C3109C" w:rsidP="00C3109C">
            <w:pPr>
              <w:widowControl/>
              <w:spacing w:line="240" w:lineRule="exact"/>
              <w:jc w:val="left"/>
              <w:rPr>
                <w:rFonts w:ascii="等线" w:eastAsia="等线" w:hAnsi="等线" w:cs="宋体" w:hint="eastAsia"/>
                <w:b/>
                <w:bCs/>
                <w:color w:val="000000"/>
                <w:kern w:val="0"/>
                <w:sz w:val="15"/>
                <w:szCs w:val="15"/>
              </w:rPr>
            </w:pPr>
            <w:r w:rsidRPr="00C3109C">
              <w:rPr>
                <w:rFonts w:ascii="等线" w:eastAsia="等线" w:hAnsi="等线" w:cs="宋体" w:hint="eastAsia"/>
                <w:b/>
                <w:bCs/>
                <w:color w:val="000000"/>
                <w:kern w:val="0"/>
                <w:sz w:val="15"/>
                <w:szCs w:val="15"/>
              </w:rPr>
              <w:t>与项目相关的发明专利、实用新型专利、外观专利等，相应行业、国家规范起草者等技术创新&amp;知识产权能力证明材料</w:t>
            </w:r>
          </w:p>
        </w:tc>
        <w:tc>
          <w:tcPr>
            <w:tcW w:w="479" w:type="pct"/>
            <w:vMerge/>
            <w:tcBorders>
              <w:top w:val="nil"/>
              <w:left w:val="single" w:sz="4" w:space="0" w:color="auto"/>
              <w:bottom w:val="single" w:sz="4" w:space="0" w:color="auto"/>
              <w:right w:val="single" w:sz="4" w:space="0" w:color="auto"/>
            </w:tcBorders>
            <w:vAlign w:val="center"/>
            <w:hideMark/>
          </w:tcPr>
          <w:p w14:paraId="6EBB383C" w14:textId="77777777" w:rsidR="00C3109C" w:rsidRPr="00871A69" w:rsidRDefault="00C3109C" w:rsidP="00C3109C">
            <w:pPr>
              <w:widowControl/>
              <w:spacing w:line="240" w:lineRule="exact"/>
              <w:jc w:val="left"/>
              <w:rPr>
                <w:rFonts w:ascii="等线" w:eastAsia="等线" w:hAnsi="等线" w:cs="宋体" w:hint="eastAsia"/>
                <w:color w:val="000000"/>
                <w:kern w:val="0"/>
                <w:sz w:val="15"/>
                <w:szCs w:val="15"/>
              </w:rPr>
            </w:pPr>
          </w:p>
        </w:tc>
      </w:tr>
      <w:tr w:rsidR="003536BD" w:rsidRPr="00871A69" w14:paraId="426E2054" w14:textId="77777777" w:rsidTr="0098516E">
        <w:trPr>
          <w:trHeight w:val="720"/>
        </w:trPr>
        <w:tc>
          <w:tcPr>
            <w:tcW w:w="160" w:type="pct"/>
            <w:vMerge w:val="restart"/>
            <w:tcBorders>
              <w:top w:val="nil"/>
              <w:left w:val="single" w:sz="4" w:space="0" w:color="auto"/>
              <w:bottom w:val="single" w:sz="4" w:space="0" w:color="auto"/>
              <w:right w:val="single" w:sz="4" w:space="0" w:color="auto"/>
            </w:tcBorders>
            <w:vAlign w:val="center"/>
            <w:hideMark/>
          </w:tcPr>
          <w:p w14:paraId="26239A9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2</w:t>
            </w:r>
          </w:p>
        </w:tc>
        <w:tc>
          <w:tcPr>
            <w:tcW w:w="408" w:type="pct"/>
            <w:vMerge w:val="restart"/>
            <w:tcBorders>
              <w:top w:val="nil"/>
              <w:left w:val="single" w:sz="4" w:space="0" w:color="auto"/>
              <w:bottom w:val="single" w:sz="4" w:space="0" w:color="auto"/>
              <w:right w:val="single" w:sz="4" w:space="0" w:color="auto"/>
            </w:tcBorders>
            <w:vAlign w:val="center"/>
            <w:hideMark/>
          </w:tcPr>
          <w:p w14:paraId="3EEF33E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品质Q</w:t>
            </w:r>
          </w:p>
        </w:tc>
        <w:tc>
          <w:tcPr>
            <w:tcW w:w="718" w:type="pct"/>
            <w:tcBorders>
              <w:top w:val="nil"/>
              <w:left w:val="nil"/>
              <w:bottom w:val="single" w:sz="4" w:space="0" w:color="auto"/>
              <w:right w:val="single" w:sz="4" w:space="0" w:color="auto"/>
            </w:tcBorders>
            <w:vAlign w:val="center"/>
            <w:hideMark/>
          </w:tcPr>
          <w:p w14:paraId="79A8027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品质保证体系</w:t>
            </w:r>
          </w:p>
        </w:tc>
        <w:tc>
          <w:tcPr>
            <w:tcW w:w="237" w:type="pct"/>
            <w:tcBorders>
              <w:top w:val="nil"/>
              <w:left w:val="nil"/>
              <w:bottom w:val="single" w:sz="4" w:space="0" w:color="auto"/>
              <w:right w:val="single" w:sz="4" w:space="0" w:color="auto"/>
            </w:tcBorders>
            <w:vAlign w:val="center"/>
            <w:hideMark/>
          </w:tcPr>
          <w:p w14:paraId="3D7329E8" w14:textId="3D7D7BB5"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72A6F5D"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关键件</w:t>
            </w:r>
            <w:r w:rsidR="00617A00">
              <w:rPr>
                <w:rFonts w:ascii="等线" w:eastAsia="等线" w:hAnsi="等线" w:cs="宋体" w:hint="eastAsia"/>
                <w:b/>
                <w:bCs/>
                <w:color w:val="000000"/>
                <w:kern w:val="0"/>
                <w:sz w:val="15"/>
                <w:szCs w:val="15"/>
              </w:rPr>
              <w:t>&amp;重要件</w:t>
            </w:r>
            <w:r w:rsidRPr="00871A69">
              <w:rPr>
                <w:rFonts w:ascii="等线" w:eastAsia="等线" w:hAnsi="等线" w:cs="宋体" w:hint="eastAsia"/>
                <w:b/>
                <w:bCs/>
                <w:color w:val="000000"/>
                <w:kern w:val="0"/>
                <w:sz w:val="15"/>
                <w:szCs w:val="15"/>
              </w:rPr>
              <w:t>通过IATF16949质量管理体系认证</w:t>
            </w:r>
          </w:p>
          <w:p w14:paraId="3A3B59BE" w14:textId="77777777" w:rsidR="00CA2B21" w:rsidRDefault="00617A00"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一般件</w:t>
            </w:r>
            <w:r w:rsidR="003536BD" w:rsidRPr="00871A69">
              <w:rPr>
                <w:rFonts w:ascii="等线" w:eastAsia="等线" w:hAnsi="等线" w:cs="宋体" w:hint="eastAsia"/>
                <w:b/>
                <w:bCs/>
                <w:color w:val="000000"/>
                <w:kern w:val="0"/>
                <w:sz w:val="15"/>
                <w:szCs w:val="15"/>
              </w:rPr>
              <w:t>通过ISO9001质量管理体系认证</w:t>
            </w:r>
          </w:p>
          <w:p w14:paraId="061B763D" w14:textId="41000E8F"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必要时3C、</w:t>
            </w:r>
            <w:proofErr w:type="spellStart"/>
            <w:r w:rsidRPr="00871A69">
              <w:rPr>
                <w:rFonts w:ascii="等线" w:eastAsia="等线" w:hAnsi="等线" w:cs="宋体" w:hint="eastAsia"/>
                <w:b/>
                <w:bCs/>
                <w:color w:val="000000"/>
                <w:kern w:val="0"/>
                <w:sz w:val="15"/>
                <w:szCs w:val="15"/>
              </w:rPr>
              <w:t>eMark</w:t>
            </w:r>
            <w:proofErr w:type="spellEnd"/>
            <w:r w:rsidRPr="00871A69">
              <w:rPr>
                <w:rFonts w:ascii="等线" w:eastAsia="等线" w:hAnsi="等线" w:cs="宋体" w:hint="eastAsia"/>
                <w:b/>
                <w:bCs/>
                <w:color w:val="000000"/>
                <w:kern w:val="0"/>
                <w:sz w:val="15"/>
                <w:szCs w:val="15"/>
              </w:rPr>
              <w:t>等认证需提供证书</w:t>
            </w:r>
          </w:p>
        </w:tc>
        <w:tc>
          <w:tcPr>
            <w:tcW w:w="1829" w:type="pct"/>
            <w:tcBorders>
              <w:top w:val="nil"/>
              <w:left w:val="nil"/>
              <w:bottom w:val="single" w:sz="4" w:space="0" w:color="auto"/>
              <w:right w:val="single" w:sz="4" w:space="0" w:color="auto"/>
            </w:tcBorders>
            <w:vAlign w:val="center"/>
            <w:hideMark/>
          </w:tcPr>
          <w:p w14:paraId="6693A42D" w14:textId="32111CDA"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提供相应质量管理体系证书（在有效期内或承诺取得时间），不限于IATF16949,ISO9001等</w:t>
            </w:r>
          </w:p>
        </w:tc>
        <w:tc>
          <w:tcPr>
            <w:tcW w:w="479" w:type="pct"/>
            <w:vMerge w:val="restart"/>
            <w:tcBorders>
              <w:top w:val="nil"/>
              <w:left w:val="single" w:sz="4" w:space="0" w:color="auto"/>
              <w:bottom w:val="single" w:sz="4" w:space="0" w:color="auto"/>
              <w:right w:val="single" w:sz="4" w:space="0" w:color="auto"/>
            </w:tcBorders>
            <w:vAlign w:val="center"/>
            <w:hideMark/>
          </w:tcPr>
          <w:p w14:paraId="490E3E05"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proofErr w:type="gramStart"/>
            <w:r w:rsidRPr="00871A69">
              <w:rPr>
                <w:rFonts w:ascii="等线" w:eastAsia="等线" w:hAnsi="等线" w:cs="宋体" w:hint="eastAsia"/>
                <w:color w:val="000000"/>
                <w:kern w:val="0"/>
                <w:sz w:val="15"/>
                <w:szCs w:val="15"/>
              </w:rPr>
              <w:t>由品管</w:t>
            </w:r>
            <w:proofErr w:type="gramEnd"/>
            <w:r w:rsidRPr="00871A69">
              <w:rPr>
                <w:rFonts w:ascii="等线" w:eastAsia="等线" w:hAnsi="等线" w:cs="宋体" w:hint="eastAsia"/>
                <w:color w:val="000000"/>
                <w:kern w:val="0"/>
                <w:sz w:val="15"/>
                <w:szCs w:val="15"/>
              </w:rPr>
              <w:t>部门补充提出评审内容/评分标准/评审方法（按项目及实际情况分档或者其他评分评审方式）</w:t>
            </w:r>
          </w:p>
        </w:tc>
      </w:tr>
      <w:tr w:rsidR="003536BD" w:rsidRPr="00871A69" w14:paraId="42F7CB06"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15DB208B"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27C28C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035EBB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产品品质目标</w:t>
            </w:r>
          </w:p>
        </w:tc>
        <w:tc>
          <w:tcPr>
            <w:tcW w:w="237" w:type="pct"/>
            <w:tcBorders>
              <w:top w:val="nil"/>
              <w:left w:val="nil"/>
              <w:bottom w:val="single" w:sz="4" w:space="0" w:color="auto"/>
              <w:right w:val="single" w:sz="4" w:space="0" w:color="auto"/>
            </w:tcBorders>
            <w:vAlign w:val="center"/>
            <w:hideMark/>
          </w:tcPr>
          <w:p w14:paraId="6FA0512C" w14:textId="5D51A2B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7456FDB1" w14:textId="53C92881" w:rsidR="003536BD" w:rsidRPr="00871A69" w:rsidRDefault="000224B1" w:rsidP="003536BD">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KSY03项目零部件招标质量要求</w:t>
            </w:r>
          </w:p>
        </w:tc>
        <w:tc>
          <w:tcPr>
            <w:tcW w:w="1829" w:type="pct"/>
            <w:tcBorders>
              <w:top w:val="nil"/>
              <w:left w:val="nil"/>
              <w:bottom w:val="single" w:sz="4" w:space="0" w:color="auto"/>
              <w:right w:val="single" w:sz="4" w:space="0" w:color="auto"/>
            </w:tcBorders>
            <w:vAlign w:val="center"/>
            <w:hideMark/>
          </w:tcPr>
          <w:p w14:paraId="484F611E" w14:textId="0A642805" w:rsidR="003536BD" w:rsidRPr="00871A69" w:rsidRDefault="000224B1" w:rsidP="003536BD">
            <w:pPr>
              <w:widowControl/>
              <w:spacing w:line="240" w:lineRule="exact"/>
              <w:jc w:val="left"/>
              <w:rPr>
                <w:rFonts w:ascii="等线" w:eastAsia="等线" w:hAnsi="等线" w:cs="宋体" w:hint="eastAsia"/>
                <w:b/>
                <w:bCs/>
                <w:color w:val="000000"/>
                <w:kern w:val="0"/>
                <w:sz w:val="15"/>
                <w:szCs w:val="15"/>
              </w:rPr>
            </w:pPr>
            <w:r w:rsidRPr="000224B1">
              <w:rPr>
                <w:rFonts w:ascii="等线" w:eastAsia="等线" w:hAnsi="等线" w:cs="宋体" w:hint="eastAsia"/>
                <w:b/>
                <w:bCs/>
                <w:color w:val="000000"/>
                <w:kern w:val="0"/>
                <w:sz w:val="15"/>
                <w:szCs w:val="15"/>
              </w:rPr>
              <w:t>承诺达成“KSY03项目零部件招标质量要求”，并加盖公司公章</w:t>
            </w:r>
          </w:p>
        </w:tc>
        <w:tc>
          <w:tcPr>
            <w:tcW w:w="479" w:type="pct"/>
            <w:vMerge/>
            <w:tcBorders>
              <w:top w:val="nil"/>
              <w:left w:val="single" w:sz="4" w:space="0" w:color="auto"/>
              <w:bottom w:val="single" w:sz="4" w:space="0" w:color="auto"/>
              <w:right w:val="single" w:sz="4" w:space="0" w:color="auto"/>
            </w:tcBorders>
            <w:vAlign w:val="center"/>
            <w:hideMark/>
          </w:tcPr>
          <w:p w14:paraId="284D927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2E3031" w14:textId="77777777" w:rsidTr="0098516E">
        <w:trPr>
          <w:trHeight w:val="1200"/>
        </w:trPr>
        <w:tc>
          <w:tcPr>
            <w:tcW w:w="160" w:type="pct"/>
            <w:vMerge/>
            <w:tcBorders>
              <w:top w:val="nil"/>
              <w:left w:val="single" w:sz="4" w:space="0" w:color="auto"/>
              <w:bottom w:val="single" w:sz="4" w:space="0" w:color="auto"/>
              <w:right w:val="single" w:sz="4" w:space="0" w:color="auto"/>
            </w:tcBorders>
            <w:vAlign w:val="center"/>
            <w:hideMark/>
          </w:tcPr>
          <w:p w14:paraId="3734741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7256075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96594C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产品品质一致性管控水平</w:t>
            </w:r>
          </w:p>
        </w:tc>
        <w:tc>
          <w:tcPr>
            <w:tcW w:w="237" w:type="pct"/>
            <w:tcBorders>
              <w:top w:val="nil"/>
              <w:left w:val="nil"/>
              <w:bottom w:val="single" w:sz="4" w:space="0" w:color="auto"/>
              <w:right w:val="single" w:sz="4" w:space="0" w:color="auto"/>
            </w:tcBorders>
            <w:vAlign w:val="center"/>
            <w:hideMark/>
          </w:tcPr>
          <w:p w14:paraId="7908E12A" w14:textId="6E2E996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B2BD5" w14:textId="226E220F" w:rsidR="000224B1" w:rsidRPr="00EA09AD" w:rsidRDefault="003536BD" w:rsidP="000224B1">
            <w:pPr>
              <w:widowControl/>
              <w:jc w:val="left"/>
              <w:rPr>
                <w:rFonts w:ascii="宋体" w:hAnsi="宋体" w:cs="宋体"/>
                <w:b/>
                <w:bCs/>
                <w:color w:val="000000"/>
                <w:kern w:val="0"/>
                <w:sz w:val="20"/>
              </w:rPr>
            </w:pPr>
            <w:r w:rsidRPr="00871A69">
              <w:rPr>
                <w:rFonts w:ascii="等线" w:eastAsia="等线" w:hAnsi="等线" w:cs="宋体" w:hint="eastAsia"/>
                <w:b/>
                <w:bCs/>
                <w:color w:val="0000FF"/>
                <w:kern w:val="0"/>
                <w:sz w:val="15"/>
                <w:szCs w:val="15"/>
              </w:rPr>
              <w:t>产品一致性控制策划</w:t>
            </w:r>
          </w:p>
          <w:p w14:paraId="64B310C6" w14:textId="11F32F48" w:rsidR="00EA09AD" w:rsidRPr="00EA09AD" w:rsidRDefault="00EA09AD" w:rsidP="00EA09AD">
            <w:pPr>
              <w:widowControl/>
              <w:jc w:val="left"/>
              <w:rPr>
                <w:rFonts w:ascii="宋体" w:hAnsi="宋体" w:cs="宋体" w:hint="eastAsia"/>
                <w:b/>
                <w:bCs/>
                <w:color w:val="000000"/>
                <w:kern w:val="0"/>
                <w:sz w:val="20"/>
              </w:rPr>
            </w:pPr>
          </w:p>
        </w:tc>
        <w:tc>
          <w:tcPr>
            <w:tcW w:w="1829" w:type="pct"/>
            <w:tcBorders>
              <w:top w:val="nil"/>
              <w:left w:val="nil"/>
              <w:bottom w:val="single" w:sz="4" w:space="0" w:color="auto"/>
              <w:right w:val="single" w:sz="4" w:space="0" w:color="auto"/>
            </w:tcBorders>
            <w:vAlign w:val="center"/>
            <w:hideMark/>
          </w:tcPr>
          <w:p w14:paraId="5E785C79"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1、提供类似产品质量策划方案（尺寸、功能、外观、原材料、加工方法及关键参数控制）</w:t>
            </w:r>
          </w:p>
          <w:p w14:paraId="4A807894" w14:textId="77777777" w:rsidR="000224B1" w:rsidRPr="000224B1"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2、提供产品一致性控制计划</w:t>
            </w:r>
          </w:p>
          <w:p w14:paraId="44977A55" w14:textId="3D9EB1D0" w:rsidR="003536BD" w:rsidRPr="003536BD" w:rsidRDefault="000224B1" w:rsidP="000224B1">
            <w:pPr>
              <w:widowControl/>
              <w:spacing w:line="240" w:lineRule="exact"/>
              <w:jc w:val="left"/>
              <w:rPr>
                <w:rFonts w:ascii="等线" w:eastAsia="等线" w:hAnsi="等线" w:cs="宋体" w:hint="eastAsia"/>
                <w:b/>
                <w:bCs/>
                <w:color w:val="0000FF"/>
                <w:kern w:val="0"/>
                <w:sz w:val="15"/>
                <w:szCs w:val="15"/>
              </w:rPr>
            </w:pPr>
            <w:r w:rsidRPr="000224B1">
              <w:rPr>
                <w:rFonts w:ascii="等线" w:eastAsia="等线" w:hAnsi="等线" w:cs="宋体" w:hint="eastAsia"/>
                <w:b/>
                <w:bCs/>
                <w:color w:val="0000FF"/>
                <w:kern w:val="0"/>
                <w:sz w:val="15"/>
                <w:szCs w:val="15"/>
              </w:rPr>
              <w:t>3、针对关键件重要件提供产品可</w:t>
            </w:r>
            <w:proofErr w:type="gramStart"/>
            <w:r w:rsidRPr="000224B1">
              <w:rPr>
                <w:rFonts w:ascii="等线" w:eastAsia="等线" w:hAnsi="等线" w:cs="宋体" w:hint="eastAsia"/>
                <w:b/>
                <w:bCs/>
                <w:color w:val="0000FF"/>
                <w:kern w:val="0"/>
                <w:sz w:val="15"/>
                <w:szCs w:val="15"/>
              </w:rPr>
              <w:t>追溯性管控</w:t>
            </w:r>
            <w:proofErr w:type="gramEnd"/>
            <w:r w:rsidRPr="000224B1">
              <w:rPr>
                <w:rFonts w:ascii="等线" w:eastAsia="等线" w:hAnsi="等线" w:cs="宋体" w:hint="eastAsia"/>
                <w:b/>
                <w:bCs/>
                <w:color w:val="0000FF"/>
                <w:kern w:val="0"/>
                <w:sz w:val="15"/>
                <w:szCs w:val="15"/>
              </w:rPr>
              <w:t>系统说明，并保证能与我司的产品追溯系统对接</w:t>
            </w:r>
          </w:p>
        </w:tc>
        <w:tc>
          <w:tcPr>
            <w:tcW w:w="479" w:type="pct"/>
            <w:vMerge/>
            <w:tcBorders>
              <w:top w:val="nil"/>
              <w:left w:val="single" w:sz="4" w:space="0" w:color="auto"/>
              <w:bottom w:val="single" w:sz="4" w:space="0" w:color="auto"/>
              <w:right w:val="single" w:sz="4" w:space="0" w:color="auto"/>
            </w:tcBorders>
            <w:vAlign w:val="center"/>
            <w:hideMark/>
          </w:tcPr>
          <w:p w14:paraId="023CF922"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3F05235"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1EFBB36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91E3AAE"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57BDEAE5"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产品检测</w:t>
            </w:r>
          </w:p>
        </w:tc>
        <w:tc>
          <w:tcPr>
            <w:tcW w:w="237" w:type="pct"/>
            <w:tcBorders>
              <w:top w:val="nil"/>
              <w:left w:val="nil"/>
              <w:bottom w:val="single" w:sz="4" w:space="0" w:color="auto"/>
              <w:right w:val="single" w:sz="4" w:space="0" w:color="auto"/>
            </w:tcBorders>
            <w:vAlign w:val="center"/>
            <w:hideMark/>
          </w:tcPr>
          <w:p w14:paraId="2BE92A2F" w14:textId="44E5EE7A"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13D9112"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第三方检测报告</w:t>
            </w:r>
            <w:r w:rsidRPr="00871A69">
              <w:rPr>
                <w:rFonts w:ascii="等线" w:eastAsia="等线" w:hAnsi="等线" w:cs="宋体" w:hint="eastAsia"/>
                <w:b/>
                <w:bCs/>
                <w:color w:val="000000"/>
                <w:kern w:val="0"/>
                <w:sz w:val="15"/>
                <w:szCs w:val="15"/>
              </w:rPr>
              <w:t>产品</w:t>
            </w:r>
          </w:p>
          <w:p w14:paraId="2B04227E" w14:textId="2B94C648"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产品关键特性清单及</w:t>
            </w:r>
            <w:r w:rsidRPr="00871A69">
              <w:rPr>
                <w:rFonts w:ascii="等线" w:eastAsia="等线" w:hAnsi="等线" w:cs="宋体" w:hint="eastAsia"/>
                <w:b/>
                <w:bCs/>
                <w:color w:val="000000"/>
                <w:kern w:val="0"/>
                <w:sz w:val="15"/>
                <w:szCs w:val="15"/>
              </w:rPr>
              <w:t>检测设备及方法</w:t>
            </w:r>
          </w:p>
        </w:tc>
        <w:tc>
          <w:tcPr>
            <w:tcW w:w="1829" w:type="pct"/>
            <w:tcBorders>
              <w:top w:val="nil"/>
              <w:left w:val="nil"/>
              <w:bottom w:val="single" w:sz="4" w:space="0" w:color="auto"/>
              <w:right w:val="single" w:sz="4" w:space="0" w:color="auto"/>
            </w:tcBorders>
            <w:vAlign w:val="center"/>
            <w:hideMark/>
          </w:tcPr>
          <w:p w14:paraId="4001232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1、提供第三方检测报告（有效期在近3年内或产品检测报告承诺函），并附检测实验室资质证明；</w:t>
            </w:r>
          </w:p>
          <w:p w14:paraId="58AC184F" w14:textId="06AE45A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2、提供产品关键特性清单及相应的检测设备、检测手段、检测方法（SPC\MSA)</w:t>
            </w:r>
          </w:p>
        </w:tc>
        <w:tc>
          <w:tcPr>
            <w:tcW w:w="479" w:type="pct"/>
            <w:vMerge/>
            <w:tcBorders>
              <w:top w:val="nil"/>
              <w:left w:val="single" w:sz="4" w:space="0" w:color="auto"/>
              <w:bottom w:val="single" w:sz="4" w:space="0" w:color="auto"/>
              <w:right w:val="single" w:sz="4" w:space="0" w:color="auto"/>
            </w:tcBorders>
            <w:vAlign w:val="center"/>
            <w:hideMark/>
          </w:tcPr>
          <w:p w14:paraId="5D2D750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72CB374" w14:textId="77777777" w:rsidTr="0098516E">
        <w:trPr>
          <w:trHeight w:val="255"/>
        </w:trPr>
        <w:tc>
          <w:tcPr>
            <w:tcW w:w="160" w:type="pct"/>
            <w:vMerge/>
            <w:tcBorders>
              <w:top w:val="nil"/>
              <w:left w:val="single" w:sz="4" w:space="0" w:color="auto"/>
              <w:bottom w:val="single" w:sz="4" w:space="0" w:color="auto"/>
              <w:right w:val="single" w:sz="4" w:space="0" w:color="auto"/>
            </w:tcBorders>
            <w:vAlign w:val="center"/>
            <w:hideMark/>
          </w:tcPr>
          <w:p w14:paraId="258E96F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A42682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0A2ABF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品质考核承诺</w:t>
            </w:r>
          </w:p>
        </w:tc>
        <w:tc>
          <w:tcPr>
            <w:tcW w:w="237" w:type="pct"/>
            <w:tcBorders>
              <w:top w:val="nil"/>
              <w:left w:val="nil"/>
              <w:bottom w:val="single" w:sz="4" w:space="0" w:color="auto"/>
              <w:right w:val="single" w:sz="4" w:space="0" w:color="auto"/>
            </w:tcBorders>
            <w:vAlign w:val="center"/>
            <w:hideMark/>
          </w:tcPr>
          <w:p w14:paraId="4BACBA2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C6DB784" w14:textId="7DB3B862"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供应商质量保障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hideMark/>
          </w:tcPr>
          <w:p w14:paraId="582624E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提供《供应商质量质保协议》-盖章</w:t>
            </w:r>
          </w:p>
        </w:tc>
        <w:tc>
          <w:tcPr>
            <w:tcW w:w="479" w:type="pct"/>
            <w:vMerge/>
            <w:tcBorders>
              <w:top w:val="nil"/>
              <w:left w:val="single" w:sz="4" w:space="0" w:color="auto"/>
              <w:bottom w:val="single" w:sz="4" w:space="0" w:color="auto"/>
              <w:right w:val="single" w:sz="4" w:space="0" w:color="auto"/>
            </w:tcBorders>
            <w:vAlign w:val="center"/>
            <w:hideMark/>
          </w:tcPr>
          <w:p w14:paraId="4A61DB7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39319AAB"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8ED39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FC2594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DE7EAE9"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品质改善</w:t>
            </w:r>
          </w:p>
        </w:tc>
        <w:tc>
          <w:tcPr>
            <w:tcW w:w="237" w:type="pct"/>
            <w:tcBorders>
              <w:top w:val="nil"/>
              <w:left w:val="nil"/>
              <w:bottom w:val="single" w:sz="4" w:space="0" w:color="auto"/>
              <w:right w:val="single" w:sz="4" w:space="0" w:color="auto"/>
            </w:tcBorders>
            <w:vAlign w:val="center"/>
            <w:hideMark/>
          </w:tcPr>
          <w:p w14:paraId="652BB89F" w14:textId="435DA80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9568CA5"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跟据同类物料品质改善或期望</w:t>
            </w:r>
            <w:proofErr w:type="gramStart"/>
            <w:r w:rsidRPr="00871A69">
              <w:rPr>
                <w:rFonts w:ascii="等线" w:eastAsia="等线" w:hAnsi="等线" w:cs="宋体" w:hint="eastAsia"/>
                <w:b/>
                <w:bCs/>
                <w:color w:val="0000FF"/>
                <w:kern w:val="0"/>
                <w:sz w:val="15"/>
                <w:szCs w:val="15"/>
              </w:rPr>
              <w:t>情况由品管</w:t>
            </w:r>
            <w:proofErr w:type="gramEnd"/>
            <w:r w:rsidRPr="00871A69">
              <w:rPr>
                <w:rFonts w:ascii="等线" w:eastAsia="等线" w:hAnsi="等线" w:cs="宋体" w:hint="eastAsia"/>
                <w:b/>
                <w:bCs/>
                <w:color w:val="0000FF"/>
                <w:kern w:val="0"/>
                <w:sz w:val="15"/>
                <w:szCs w:val="15"/>
              </w:rPr>
              <w:t>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07907AF2" w14:textId="3E5D5FA5" w:rsidR="003536BD" w:rsidRDefault="00935728" w:rsidP="003536BD">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1、</w:t>
            </w:r>
            <w:r w:rsidR="003536BD" w:rsidRPr="003536BD">
              <w:rPr>
                <w:rFonts w:ascii="等线" w:eastAsia="等线" w:hAnsi="等线" w:cs="宋体" w:hint="eastAsia"/>
                <w:b/>
                <w:bCs/>
                <w:color w:val="000000"/>
                <w:kern w:val="0"/>
                <w:sz w:val="15"/>
                <w:szCs w:val="15"/>
              </w:rPr>
              <w:t>提供相关供货产品的品质改善管理方案或流程范例-（环境、方法、设备、人员、测量、材料、设计等）</w:t>
            </w:r>
          </w:p>
          <w:p w14:paraId="685E6A75" w14:textId="57ED6BEA" w:rsidR="00935728" w:rsidRPr="00871A69" w:rsidRDefault="00935728" w:rsidP="003536BD">
            <w:pPr>
              <w:widowControl/>
              <w:spacing w:line="240" w:lineRule="exact"/>
              <w:jc w:val="left"/>
              <w:rPr>
                <w:rFonts w:ascii="等线" w:eastAsia="等线" w:hAnsi="等线" w:cs="宋体" w:hint="eastAsia"/>
                <w:b/>
                <w:bCs/>
                <w:color w:val="000000"/>
                <w:kern w:val="0"/>
                <w:sz w:val="15"/>
                <w:szCs w:val="15"/>
              </w:rPr>
            </w:pPr>
            <w:r w:rsidRPr="00CA2B21">
              <w:rPr>
                <w:rFonts w:ascii="等线" w:eastAsia="等线" w:hAnsi="等线" w:cs="宋体" w:hint="eastAsia"/>
                <w:b/>
                <w:bCs/>
                <w:color w:val="FF0000"/>
                <w:kern w:val="0"/>
                <w:sz w:val="15"/>
                <w:szCs w:val="15"/>
                <w:highlight w:val="yellow"/>
              </w:rPr>
              <w:t>2、配合品管部门在产品质量异常时做改善响应及品质工程监察的承诺函</w:t>
            </w:r>
          </w:p>
        </w:tc>
        <w:tc>
          <w:tcPr>
            <w:tcW w:w="479" w:type="pct"/>
            <w:vMerge/>
            <w:tcBorders>
              <w:top w:val="nil"/>
              <w:left w:val="single" w:sz="4" w:space="0" w:color="auto"/>
              <w:bottom w:val="single" w:sz="4" w:space="0" w:color="auto"/>
              <w:right w:val="single" w:sz="4" w:space="0" w:color="auto"/>
            </w:tcBorders>
            <w:vAlign w:val="center"/>
            <w:hideMark/>
          </w:tcPr>
          <w:p w14:paraId="0927068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6FC4C6F"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F076C1C"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ACB4D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089C7AD" w14:textId="77777777" w:rsidR="00CA2B21" w:rsidRDefault="003536BD" w:rsidP="00CA2B21">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其它品质项加分项</w:t>
            </w:r>
            <w:r w:rsidR="00CA2B21">
              <w:rPr>
                <w:rFonts w:ascii="等线" w:eastAsia="等线" w:hAnsi="等线" w:cs="宋体" w:hint="eastAsia"/>
                <w:b/>
                <w:bCs/>
                <w:color w:val="000000"/>
                <w:kern w:val="0"/>
                <w:sz w:val="15"/>
                <w:szCs w:val="15"/>
              </w:rPr>
              <w:t>-</w:t>
            </w:r>
          </w:p>
          <w:p w14:paraId="0473C2CF" w14:textId="20BE23AC" w:rsidR="003536BD" w:rsidRPr="00871A69" w:rsidRDefault="00CA2B21" w:rsidP="00CA2B21">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品质获奖项</w:t>
            </w:r>
          </w:p>
        </w:tc>
        <w:tc>
          <w:tcPr>
            <w:tcW w:w="237" w:type="pct"/>
            <w:tcBorders>
              <w:top w:val="nil"/>
              <w:left w:val="nil"/>
              <w:bottom w:val="single" w:sz="4" w:space="0" w:color="auto"/>
              <w:right w:val="single" w:sz="4" w:space="0" w:color="auto"/>
            </w:tcBorders>
            <w:vAlign w:val="center"/>
            <w:hideMark/>
          </w:tcPr>
          <w:p w14:paraId="680527CF"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28D51B4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684AD2E6"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近三年获主流商用车厂优秀供应商/质量奖等类似奖项；</w:t>
            </w:r>
          </w:p>
          <w:p w14:paraId="12841590" w14:textId="1989A01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近三年获得国家/省/市质量奖；</w:t>
            </w:r>
          </w:p>
        </w:tc>
        <w:tc>
          <w:tcPr>
            <w:tcW w:w="479" w:type="pct"/>
            <w:vMerge/>
            <w:tcBorders>
              <w:top w:val="nil"/>
              <w:left w:val="single" w:sz="4" w:space="0" w:color="auto"/>
              <w:bottom w:val="single" w:sz="4" w:space="0" w:color="auto"/>
              <w:right w:val="single" w:sz="4" w:space="0" w:color="auto"/>
            </w:tcBorders>
            <w:vAlign w:val="center"/>
            <w:hideMark/>
          </w:tcPr>
          <w:p w14:paraId="703BF39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187591D"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580D05E1"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3</w:t>
            </w:r>
          </w:p>
        </w:tc>
        <w:tc>
          <w:tcPr>
            <w:tcW w:w="408" w:type="pct"/>
            <w:vMerge w:val="restart"/>
            <w:tcBorders>
              <w:top w:val="nil"/>
              <w:left w:val="single" w:sz="4" w:space="0" w:color="auto"/>
              <w:bottom w:val="single" w:sz="4" w:space="0" w:color="auto"/>
              <w:right w:val="single" w:sz="4" w:space="0" w:color="auto"/>
            </w:tcBorders>
            <w:vAlign w:val="center"/>
            <w:hideMark/>
          </w:tcPr>
          <w:p w14:paraId="06A7747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供应D</w:t>
            </w:r>
          </w:p>
        </w:tc>
        <w:tc>
          <w:tcPr>
            <w:tcW w:w="718" w:type="pct"/>
            <w:tcBorders>
              <w:top w:val="nil"/>
              <w:left w:val="nil"/>
              <w:bottom w:val="single" w:sz="4" w:space="0" w:color="auto"/>
              <w:right w:val="single" w:sz="4" w:space="0" w:color="auto"/>
            </w:tcBorders>
            <w:vAlign w:val="center"/>
            <w:hideMark/>
          </w:tcPr>
          <w:p w14:paraId="612C9A87"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供应配套半径</w:t>
            </w:r>
          </w:p>
        </w:tc>
        <w:tc>
          <w:tcPr>
            <w:tcW w:w="237" w:type="pct"/>
            <w:tcBorders>
              <w:top w:val="nil"/>
              <w:left w:val="nil"/>
              <w:bottom w:val="single" w:sz="4" w:space="0" w:color="auto"/>
              <w:right w:val="single" w:sz="4" w:space="0" w:color="auto"/>
            </w:tcBorders>
            <w:vAlign w:val="center"/>
            <w:hideMark/>
          </w:tcPr>
          <w:p w14:paraId="073112F3" w14:textId="77AA5368"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00B0A8F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7B299F78"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实际生产场地或仓库发货地</w:t>
            </w:r>
            <w:proofErr w:type="gramStart"/>
            <w:r w:rsidRPr="003536BD">
              <w:rPr>
                <w:rFonts w:ascii="等线" w:eastAsia="等线" w:hAnsi="等线" w:cs="宋体" w:hint="eastAsia"/>
                <w:b/>
                <w:bCs/>
                <w:color w:val="000000"/>
                <w:kern w:val="0"/>
                <w:sz w:val="15"/>
                <w:szCs w:val="15"/>
              </w:rPr>
              <w:t>距需求</w:t>
            </w:r>
            <w:proofErr w:type="gramEnd"/>
            <w:r w:rsidRPr="003536BD">
              <w:rPr>
                <w:rFonts w:ascii="等线" w:eastAsia="等线" w:hAnsi="等线" w:cs="宋体" w:hint="eastAsia"/>
                <w:b/>
                <w:bCs/>
                <w:color w:val="000000"/>
                <w:kern w:val="0"/>
                <w:sz w:val="15"/>
                <w:szCs w:val="15"/>
              </w:rPr>
              <w:t>主机厂的距离，附地址地图、仓储合同；</w:t>
            </w:r>
          </w:p>
          <w:p w14:paraId="144E66B8" w14:textId="06D7C4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注明使用的常规物流运输方式（</w:t>
            </w:r>
            <w:r w:rsidRPr="007A32BB">
              <w:rPr>
                <w:rFonts w:ascii="等线" w:eastAsia="等线" w:hAnsi="等线" w:cs="宋体" w:hint="eastAsia"/>
                <w:b/>
                <w:bCs/>
                <w:color w:val="0000FF"/>
                <w:kern w:val="0"/>
                <w:sz w:val="15"/>
                <w:szCs w:val="15"/>
              </w:rPr>
              <w:t>公路、铁路、水路、航空或JIT</w:t>
            </w:r>
            <w:r w:rsidRPr="003536BD">
              <w:rPr>
                <w:rFonts w:ascii="等线" w:eastAsia="等线" w:hAnsi="等线" w:cs="宋体" w:hint="eastAsia"/>
                <w:b/>
                <w:bCs/>
                <w:color w:val="000000"/>
                <w:kern w:val="0"/>
                <w:sz w:val="15"/>
                <w:szCs w:val="15"/>
              </w:rPr>
              <w:t>）</w:t>
            </w:r>
          </w:p>
        </w:tc>
        <w:tc>
          <w:tcPr>
            <w:tcW w:w="479" w:type="pct"/>
            <w:vMerge w:val="restart"/>
            <w:tcBorders>
              <w:top w:val="nil"/>
              <w:left w:val="single" w:sz="4" w:space="0" w:color="auto"/>
              <w:bottom w:val="single" w:sz="4" w:space="0" w:color="auto"/>
              <w:right w:val="single" w:sz="4" w:space="0" w:color="auto"/>
            </w:tcBorders>
            <w:vAlign w:val="center"/>
            <w:hideMark/>
          </w:tcPr>
          <w:p w14:paraId="1EC75EAA"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由供应部门补充提出评审内容/评分标准/评审方法（按项目及实际情况分档或者其他评分评审方式）</w:t>
            </w:r>
          </w:p>
        </w:tc>
      </w:tr>
      <w:tr w:rsidR="003536BD" w:rsidRPr="00871A69" w14:paraId="5C43947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0729C5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7E3AB7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434C3A0" w14:textId="26CA1292"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供应交货期</w:t>
            </w:r>
          </w:p>
        </w:tc>
        <w:tc>
          <w:tcPr>
            <w:tcW w:w="237" w:type="pct"/>
            <w:tcBorders>
              <w:top w:val="nil"/>
              <w:left w:val="nil"/>
              <w:bottom w:val="single" w:sz="4" w:space="0" w:color="auto"/>
              <w:right w:val="single" w:sz="4" w:space="0" w:color="auto"/>
            </w:tcBorders>
            <w:vAlign w:val="center"/>
            <w:hideMark/>
          </w:tcPr>
          <w:p w14:paraId="1741A619" w14:textId="5C4EB29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C8DBFC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跟据同类物料交货或期望情况由供应部门制定评审内容和评审标准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750440E9" w14:textId="5E8F15C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自采购订单下达之日起, 指到货需求主机厂内（包含运输及休息日）的承诺函；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3F3B2D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E5C8DA6"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27A282A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207A0A3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4E6D4DF" w14:textId="68C3FF1F"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供应数量交付率</w:t>
            </w:r>
          </w:p>
        </w:tc>
        <w:tc>
          <w:tcPr>
            <w:tcW w:w="237" w:type="pct"/>
            <w:tcBorders>
              <w:top w:val="nil"/>
              <w:left w:val="nil"/>
              <w:bottom w:val="single" w:sz="4" w:space="0" w:color="auto"/>
              <w:right w:val="single" w:sz="4" w:space="0" w:color="auto"/>
            </w:tcBorders>
            <w:vAlign w:val="center"/>
            <w:hideMark/>
          </w:tcPr>
          <w:p w14:paraId="26813047" w14:textId="52255332"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4525CF49" w14:textId="0ADB9849" w:rsidR="003536BD" w:rsidRPr="00A646A2" w:rsidRDefault="003536BD" w:rsidP="003536BD">
            <w:pPr>
              <w:widowControl/>
              <w:spacing w:line="240" w:lineRule="exact"/>
              <w:jc w:val="left"/>
              <w:rPr>
                <w:rFonts w:ascii="等线" w:eastAsia="等线" w:hAnsi="等线" w:cs="宋体" w:hint="eastAsia"/>
                <w:b/>
                <w:bCs/>
                <w:color w:val="0000FF"/>
                <w:kern w:val="0"/>
                <w:sz w:val="15"/>
                <w:szCs w:val="15"/>
              </w:rPr>
            </w:pPr>
            <w:r w:rsidRPr="00A646A2">
              <w:rPr>
                <w:rFonts w:ascii="等线" w:eastAsia="等线" w:hAnsi="等线" w:cs="宋体" w:hint="eastAsia"/>
                <w:b/>
                <w:bCs/>
                <w:color w:val="0000FF"/>
                <w:kern w:val="0"/>
                <w:sz w:val="15"/>
                <w:szCs w:val="15"/>
              </w:rPr>
              <w:t>提供数量交付率承诺（90%/95%/100%）</w:t>
            </w:r>
          </w:p>
        </w:tc>
        <w:tc>
          <w:tcPr>
            <w:tcW w:w="1829" w:type="pct"/>
            <w:tcBorders>
              <w:top w:val="nil"/>
              <w:left w:val="nil"/>
              <w:bottom w:val="single" w:sz="4" w:space="0" w:color="auto"/>
              <w:right w:val="single" w:sz="4" w:space="0" w:color="auto"/>
            </w:tcBorders>
            <w:vAlign w:val="center"/>
            <w:hideMark/>
          </w:tcPr>
          <w:p w14:paraId="568E05E6" w14:textId="619DFF23" w:rsidR="003536BD" w:rsidRPr="00871A69" w:rsidRDefault="00E44D16" w:rsidP="003536BD">
            <w:pPr>
              <w:widowControl/>
              <w:spacing w:line="240" w:lineRule="exact"/>
              <w:jc w:val="left"/>
              <w:rPr>
                <w:rFonts w:ascii="等线" w:eastAsia="等线" w:hAnsi="等线" w:cs="宋体" w:hint="eastAsia"/>
                <w:b/>
                <w:bCs/>
                <w:color w:val="000000"/>
                <w:kern w:val="0"/>
                <w:sz w:val="15"/>
                <w:szCs w:val="15"/>
              </w:rPr>
            </w:pPr>
            <w:r w:rsidRPr="00E44D16">
              <w:rPr>
                <w:rFonts w:ascii="等线" w:eastAsia="等线" w:hAnsi="等线" w:cs="宋体" w:hint="eastAsia"/>
                <w:b/>
                <w:bCs/>
                <w:color w:val="000000"/>
                <w:kern w:val="0"/>
                <w:sz w:val="15"/>
                <w:szCs w:val="15"/>
              </w:rPr>
              <w:t>按期供应需求到货数量与采购数量之比（</w:t>
            </w:r>
            <w:r w:rsidRPr="007A32BB">
              <w:rPr>
                <w:rFonts w:ascii="等线" w:eastAsia="等线" w:hAnsi="等线" w:cs="宋体" w:hint="eastAsia"/>
                <w:b/>
                <w:bCs/>
                <w:color w:val="0000FF"/>
                <w:kern w:val="0"/>
                <w:sz w:val="15"/>
                <w:szCs w:val="15"/>
              </w:rPr>
              <w:t>100%/95%以上/90%以上/90%以下</w:t>
            </w:r>
            <w:r w:rsidRPr="00E44D16">
              <w:rPr>
                <w:rFonts w:ascii="等线" w:eastAsia="等线" w:hAnsi="等线" w:cs="宋体" w:hint="eastAsia"/>
                <w:b/>
                <w:bCs/>
                <w:color w:val="000000"/>
                <w:kern w:val="0"/>
                <w:sz w:val="15"/>
                <w:szCs w:val="15"/>
              </w:rPr>
              <w:t>）的承诺函</w:t>
            </w:r>
          </w:p>
        </w:tc>
        <w:tc>
          <w:tcPr>
            <w:tcW w:w="479" w:type="pct"/>
            <w:vMerge/>
            <w:tcBorders>
              <w:top w:val="nil"/>
              <w:left w:val="single" w:sz="4" w:space="0" w:color="auto"/>
              <w:bottom w:val="single" w:sz="4" w:space="0" w:color="auto"/>
              <w:right w:val="single" w:sz="4" w:space="0" w:color="auto"/>
            </w:tcBorders>
            <w:vAlign w:val="center"/>
            <w:hideMark/>
          </w:tcPr>
          <w:p w14:paraId="2185355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BDC2C45"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0FB2C5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85012D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2F0DE8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产能与持续供货能力</w:t>
            </w:r>
          </w:p>
        </w:tc>
        <w:tc>
          <w:tcPr>
            <w:tcW w:w="237" w:type="pct"/>
            <w:tcBorders>
              <w:top w:val="nil"/>
              <w:left w:val="nil"/>
              <w:bottom w:val="single" w:sz="4" w:space="0" w:color="auto"/>
              <w:right w:val="single" w:sz="4" w:space="0" w:color="auto"/>
            </w:tcBorders>
            <w:vAlign w:val="center"/>
            <w:hideMark/>
          </w:tcPr>
          <w:p w14:paraId="3D9517D7" w14:textId="7CF57BED"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BC05B30"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跟据同类物料产能或期望情况由供应部门制定评审内容和评审标准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3D77103D" w14:textId="2265FB73"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根据预期采购量提供总成件及主要配套子件、散件的具体实际产能响应情况；</w:t>
            </w:r>
            <w:r w:rsidR="00D55399" w:rsidRPr="007B488E">
              <w:rPr>
                <w:rFonts w:ascii="等线" w:eastAsia="等线" w:hAnsi="等线" w:cs="宋体" w:hint="eastAsia"/>
                <w:b/>
                <w:bCs/>
                <w:color w:val="FF0000"/>
                <w:kern w:val="0"/>
                <w:sz w:val="15"/>
                <w:szCs w:val="15"/>
              </w:rPr>
              <w:t>（根据具体配套物料指定产能评审标准）</w:t>
            </w:r>
          </w:p>
        </w:tc>
        <w:tc>
          <w:tcPr>
            <w:tcW w:w="479" w:type="pct"/>
            <w:vMerge/>
            <w:tcBorders>
              <w:top w:val="nil"/>
              <w:left w:val="single" w:sz="4" w:space="0" w:color="auto"/>
              <w:bottom w:val="single" w:sz="4" w:space="0" w:color="auto"/>
              <w:right w:val="single" w:sz="4" w:space="0" w:color="auto"/>
            </w:tcBorders>
            <w:vAlign w:val="center"/>
            <w:hideMark/>
          </w:tcPr>
          <w:p w14:paraId="1BB6B8CC"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6FAC947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681FE7C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2B0BCD6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7ED2E763" w14:textId="2B985B4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交付保障考核</w:t>
            </w:r>
          </w:p>
        </w:tc>
        <w:tc>
          <w:tcPr>
            <w:tcW w:w="237" w:type="pct"/>
            <w:tcBorders>
              <w:top w:val="nil"/>
              <w:left w:val="nil"/>
              <w:bottom w:val="single" w:sz="4" w:space="0" w:color="auto"/>
              <w:right w:val="single" w:sz="4" w:space="0" w:color="auto"/>
            </w:tcBorders>
            <w:vAlign w:val="center"/>
          </w:tcPr>
          <w:p w14:paraId="7C03C968" w14:textId="1D3B079F"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38529225" w14:textId="6B10550C"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00"/>
                <w:kern w:val="0"/>
                <w:sz w:val="15"/>
                <w:szCs w:val="15"/>
              </w:rPr>
              <w:t>必须签订《</w:t>
            </w:r>
            <w:r>
              <w:rPr>
                <w:rFonts w:ascii="等线" w:eastAsia="等线" w:hAnsi="等线" w:cs="宋体" w:hint="eastAsia"/>
                <w:b/>
                <w:bCs/>
                <w:color w:val="000000"/>
                <w:kern w:val="0"/>
                <w:sz w:val="15"/>
                <w:szCs w:val="15"/>
              </w:rPr>
              <w:t>供应商交付保障</w:t>
            </w:r>
            <w:r w:rsidRPr="00871A69">
              <w:rPr>
                <w:rFonts w:ascii="等线" w:eastAsia="等线" w:hAnsi="等线" w:cs="宋体" w:hint="eastAsia"/>
                <w:b/>
                <w:bCs/>
                <w:color w:val="000000"/>
                <w:kern w:val="0"/>
                <w:sz w:val="15"/>
                <w:szCs w:val="15"/>
              </w:rPr>
              <w:t>协议》</w:t>
            </w:r>
          </w:p>
        </w:tc>
        <w:tc>
          <w:tcPr>
            <w:tcW w:w="1829" w:type="pct"/>
            <w:tcBorders>
              <w:top w:val="nil"/>
              <w:left w:val="nil"/>
              <w:bottom w:val="single" w:sz="4" w:space="0" w:color="auto"/>
              <w:right w:val="single" w:sz="4" w:space="0" w:color="auto"/>
            </w:tcBorders>
            <w:vAlign w:val="center"/>
          </w:tcPr>
          <w:p w14:paraId="52BD568E" w14:textId="4886BA66"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提供《供应商交付保障协议》-盖章</w:t>
            </w:r>
          </w:p>
        </w:tc>
        <w:tc>
          <w:tcPr>
            <w:tcW w:w="479" w:type="pct"/>
            <w:vMerge/>
            <w:tcBorders>
              <w:top w:val="nil"/>
              <w:left w:val="single" w:sz="4" w:space="0" w:color="auto"/>
              <w:bottom w:val="single" w:sz="4" w:space="0" w:color="auto"/>
              <w:right w:val="single" w:sz="4" w:space="0" w:color="auto"/>
            </w:tcBorders>
            <w:vAlign w:val="center"/>
          </w:tcPr>
          <w:p w14:paraId="44AE598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6B5E02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89B3BD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565298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39A6674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3FD4B47B" w14:textId="70A0405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1CBA8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跟据同类物料应急响应或期望情况由供应部门制定评审内容和评审标准</w:t>
            </w:r>
          </w:p>
        </w:tc>
        <w:tc>
          <w:tcPr>
            <w:tcW w:w="1829" w:type="pct"/>
            <w:tcBorders>
              <w:top w:val="nil"/>
              <w:left w:val="nil"/>
              <w:bottom w:val="single" w:sz="4" w:space="0" w:color="auto"/>
              <w:right w:val="single" w:sz="4" w:space="0" w:color="auto"/>
            </w:tcBorders>
            <w:vAlign w:val="center"/>
            <w:hideMark/>
          </w:tcPr>
          <w:p w14:paraId="0F2CEA2C" w14:textId="6654828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提供特殊应急响应供应承诺函（正常采购周期的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tc>
        <w:tc>
          <w:tcPr>
            <w:tcW w:w="479" w:type="pct"/>
            <w:vMerge/>
            <w:tcBorders>
              <w:top w:val="nil"/>
              <w:left w:val="single" w:sz="4" w:space="0" w:color="auto"/>
              <w:bottom w:val="single" w:sz="4" w:space="0" w:color="auto"/>
              <w:right w:val="single" w:sz="4" w:space="0" w:color="auto"/>
            </w:tcBorders>
            <w:vAlign w:val="center"/>
            <w:hideMark/>
          </w:tcPr>
          <w:p w14:paraId="492049A3"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8204B90"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A646419"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3860F4B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A98DDF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主流客车厂配套</w:t>
            </w:r>
            <w:r w:rsidRPr="00871A69">
              <w:rPr>
                <w:rFonts w:ascii="等线" w:eastAsia="等线" w:hAnsi="等线" w:cs="宋体" w:hint="eastAsia"/>
                <w:b/>
                <w:bCs/>
                <w:color w:val="000000"/>
                <w:kern w:val="0"/>
                <w:sz w:val="15"/>
                <w:szCs w:val="15"/>
              </w:rPr>
              <w:br/>
              <w:t>（需提供证明资料）</w:t>
            </w:r>
          </w:p>
        </w:tc>
        <w:tc>
          <w:tcPr>
            <w:tcW w:w="237" w:type="pct"/>
            <w:tcBorders>
              <w:top w:val="nil"/>
              <w:left w:val="nil"/>
              <w:bottom w:val="single" w:sz="4" w:space="0" w:color="auto"/>
              <w:right w:val="single" w:sz="4" w:space="0" w:color="auto"/>
            </w:tcBorders>
            <w:vAlign w:val="center"/>
            <w:hideMark/>
          </w:tcPr>
          <w:p w14:paraId="5587D2CC" w14:textId="07390E6B"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6AED15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3931490E" w14:textId="77777777" w:rsidR="00CA2B21"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提供主流商用车/乘用车厂的近</w:t>
            </w:r>
            <w:r w:rsidRPr="007A32BB">
              <w:rPr>
                <w:rFonts w:ascii="等线" w:eastAsia="等线" w:hAnsi="等线" w:cs="宋体" w:hint="eastAsia"/>
                <w:b/>
                <w:bCs/>
                <w:color w:val="0000FF"/>
                <w:kern w:val="0"/>
                <w:sz w:val="15"/>
                <w:szCs w:val="15"/>
              </w:rPr>
              <w:t>3</w:t>
            </w:r>
            <w:r w:rsidRPr="003536BD">
              <w:rPr>
                <w:rFonts w:ascii="等线" w:eastAsia="等线" w:hAnsi="等线" w:cs="宋体" w:hint="eastAsia"/>
                <w:b/>
                <w:bCs/>
                <w:color w:val="000000"/>
                <w:kern w:val="0"/>
                <w:sz w:val="15"/>
                <w:szCs w:val="15"/>
              </w:rPr>
              <w:t>年内的供货证明</w:t>
            </w:r>
            <w:r w:rsidR="00CA2B21">
              <w:rPr>
                <w:rFonts w:ascii="等线" w:eastAsia="等线" w:hAnsi="等线" w:cs="宋体" w:hint="eastAsia"/>
                <w:b/>
                <w:bCs/>
                <w:color w:val="000000"/>
                <w:kern w:val="0"/>
                <w:sz w:val="15"/>
                <w:szCs w:val="15"/>
              </w:rPr>
              <w:t>-提供相应采购合同证明（必要时隐去敏感相关项）</w:t>
            </w:r>
          </w:p>
          <w:p w14:paraId="0BA30D9F" w14:textId="32CC729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有三龙一通的供货经历优先提供</w:t>
            </w:r>
          </w:p>
        </w:tc>
        <w:tc>
          <w:tcPr>
            <w:tcW w:w="479" w:type="pct"/>
            <w:vMerge/>
            <w:tcBorders>
              <w:top w:val="nil"/>
              <w:left w:val="single" w:sz="4" w:space="0" w:color="auto"/>
              <w:bottom w:val="single" w:sz="4" w:space="0" w:color="auto"/>
              <w:right w:val="single" w:sz="4" w:space="0" w:color="auto"/>
            </w:tcBorders>
            <w:vAlign w:val="center"/>
            <w:hideMark/>
          </w:tcPr>
          <w:p w14:paraId="094E33A7"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2C98BA98" w14:textId="77777777" w:rsidTr="0098516E">
        <w:trPr>
          <w:trHeight w:val="480"/>
        </w:trPr>
        <w:tc>
          <w:tcPr>
            <w:tcW w:w="160" w:type="pct"/>
            <w:vMerge w:val="restart"/>
            <w:tcBorders>
              <w:top w:val="nil"/>
              <w:left w:val="single" w:sz="4" w:space="0" w:color="auto"/>
              <w:bottom w:val="single" w:sz="4" w:space="0" w:color="auto"/>
              <w:right w:val="single" w:sz="4" w:space="0" w:color="auto"/>
            </w:tcBorders>
            <w:vAlign w:val="center"/>
            <w:hideMark/>
          </w:tcPr>
          <w:p w14:paraId="29FF8823"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4</w:t>
            </w:r>
          </w:p>
        </w:tc>
        <w:tc>
          <w:tcPr>
            <w:tcW w:w="408" w:type="pct"/>
            <w:vMerge w:val="restart"/>
            <w:tcBorders>
              <w:top w:val="nil"/>
              <w:left w:val="single" w:sz="4" w:space="0" w:color="auto"/>
              <w:bottom w:val="single" w:sz="4" w:space="0" w:color="auto"/>
              <w:right w:val="single" w:sz="4" w:space="0" w:color="auto"/>
            </w:tcBorders>
            <w:vAlign w:val="center"/>
            <w:hideMark/>
          </w:tcPr>
          <w:p w14:paraId="4B1682B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售后服务S</w:t>
            </w:r>
          </w:p>
        </w:tc>
        <w:tc>
          <w:tcPr>
            <w:tcW w:w="718" w:type="pct"/>
            <w:tcBorders>
              <w:top w:val="nil"/>
              <w:left w:val="nil"/>
              <w:bottom w:val="single" w:sz="4" w:space="0" w:color="auto"/>
              <w:right w:val="single" w:sz="4" w:space="0" w:color="auto"/>
            </w:tcBorders>
            <w:vAlign w:val="center"/>
            <w:hideMark/>
          </w:tcPr>
          <w:p w14:paraId="39A1F582"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售后服务配套半径</w:t>
            </w:r>
          </w:p>
        </w:tc>
        <w:tc>
          <w:tcPr>
            <w:tcW w:w="237" w:type="pct"/>
            <w:tcBorders>
              <w:top w:val="nil"/>
              <w:left w:val="nil"/>
              <w:bottom w:val="single" w:sz="4" w:space="0" w:color="auto"/>
              <w:right w:val="single" w:sz="4" w:space="0" w:color="auto"/>
            </w:tcBorders>
            <w:vAlign w:val="center"/>
            <w:hideMark/>
          </w:tcPr>
          <w:p w14:paraId="15545133" w14:textId="32EACDA1"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EBBC44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提供配套半径及运输方式</w:t>
            </w:r>
          </w:p>
        </w:tc>
        <w:tc>
          <w:tcPr>
            <w:tcW w:w="1829" w:type="pct"/>
            <w:tcBorders>
              <w:top w:val="nil"/>
              <w:left w:val="nil"/>
              <w:bottom w:val="single" w:sz="4" w:space="0" w:color="auto"/>
              <w:right w:val="single" w:sz="4" w:space="0" w:color="auto"/>
            </w:tcBorders>
            <w:vAlign w:val="center"/>
            <w:hideMark/>
          </w:tcPr>
          <w:p w14:paraId="0B223B41" w14:textId="77777777"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实际售后服务点或仓库发货地</w:t>
            </w:r>
            <w:proofErr w:type="gramStart"/>
            <w:r w:rsidRPr="00A23D2B">
              <w:rPr>
                <w:rFonts w:ascii="等线" w:eastAsia="等线" w:hAnsi="等线" w:cs="宋体" w:hint="eastAsia"/>
                <w:b/>
                <w:bCs/>
                <w:color w:val="000000"/>
                <w:kern w:val="0"/>
                <w:sz w:val="15"/>
                <w:szCs w:val="15"/>
              </w:rPr>
              <w:t>距需求</w:t>
            </w:r>
            <w:proofErr w:type="gramEnd"/>
            <w:r w:rsidRPr="00A23D2B">
              <w:rPr>
                <w:rFonts w:ascii="等线" w:eastAsia="等线" w:hAnsi="等线" w:cs="宋体" w:hint="eastAsia"/>
                <w:b/>
                <w:bCs/>
                <w:color w:val="000000"/>
                <w:kern w:val="0"/>
                <w:sz w:val="15"/>
                <w:szCs w:val="15"/>
              </w:rPr>
              <w:t>主机厂的距离</w:t>
            </w:r>
          </w:p>
          <w:p w14:paraId="6464CA54" w14:textId="3B47D05B"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使用的常规服务方式（</w:t>
            </w:r>
            <w:r w:rsidRPr="00A646A2">
              <w:rPr>
                <w:rFonts w:ascii="等线" w:eastAsia="等线" w:hAnsi="等线" w:cs="宋体" w:hint="eastAsia"/>
                <w:b/>
                <w:bCs/>
                <w:color w:val="0000FF"/>
                <w:kern w:val="0"/>
                <w:sz w:val="15"/>
                <w:szCs w:val="15"/>
              </w:rPr>
              <w:t>驻点、公路、铁路、水路、航空</w:t>
            </w:r>
            <w:r w:rsidRPr="00A23D2B">
              <w:rPr>
                <w:rFonts w:ascii="等线" w:eastAsia="等线" w:hAnsi="等线" w:cs="宋体" w:hint="eastAsia"/>
                <w:b/>
                <w:bCs/>
                <w:color w:val="000000"/>
                <w:kern w:val="0"/>
                <w:sz w:val="15"/>
                <w:szCs w:val="15"/>
              </w:rPr>
              <w:t>等）</w:t>
            </w:r>
          </w:p>
        </w:tc>
        <w:tc>
          <w:tcPr>
            <w:tcW w:w="479" w:type="pct"/>
            <w:vMerge w:val="restart"/>
            <w:tcBorders>
              <w:top w:val="nil"/>
              <w:left w:val="single" w:sz="4" w:space="0" w:color="auto"/>
              <w:bottom w:val="single" w:sz="4" w:space="0" w:color="auto"/>
              <w:right w:val="single" w:sz="4" w:space="0" w:color="auto"/>
            </w:tcBorders>
            <w:vAlign w:val="center"/>
            <w:hideMark/>
          </w:tcPr>
          <w:p w14:paraId="09B2D4C2" w14:textId="77777777" w:rsidR="003536BD" w:rsidRPr="00871A69" w:rsidRDefault="003536BD" w:rsidP="003536BD">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由售后部门补充提出评审内容/评分标准/评审方法（按项目及实际情况分档或者其他评分评审方式）</w:t>
            </w:r>
          </w:p>
        </w:tc>
      </w:tr>
      <w:tr w:rsidR="003536BD" w:rsidRPr="00871A69" w14:paraId="26B720E9"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6E1DF33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E08DF8D"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574D1D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售后配件交货期</w:t>
            </w:r>
          </w:p>
        </w:tc>
        <w:tc>
          <w:tcPr>
            <w:tcW w:w="237" w:type="pct"/>
            <w:tcBorders>
              <w:top w:val="nil"/>
              <w:left w:val="nil"/>
              <w:bottom w:val="single" w:sz="4" w:space="0" w:color="auto"/>
              <w:right w:val="single" w:sz="4" w:space="0" w:color="auto"/>
            </w:tcBorders>
            <w:vAlign w:val="center"/>
            <w:hideMark/>
          </w:tcPr>
          <w:p w14:paraId="6DA389C9" w14:textId="74DF5A26"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5E9CBF2"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跟据同类售后配件交货期或期望情况由售后部门制定评审内容和评审标准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6541DA5A" w14:textId="325B1381"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自售后服务订单下达之日起, 指到货需求主机厂内/客户服务项目完成（包含运输及休息日）的承诺函</w:t>
            </w:r>
          </w:p>
        </w:tc>
        <w:tc>
          <w:tcPr>
            <w:tcW w:w="479" w:type="pct"/>
            <w:vMerge/>
            <w:tcBorders>
              <w:top w:val="nil"/>
              <w:left w:val="single" w:sz="4" w:space="0" w:color="auto"/>
              <w:bottom w:val="single" w:sz="4" w:space="0" w:color="auto"/>
              <w:right w:val="single" w:sz="4" w:space="0" w:color="auto"/>
            </w:tcBorders>
            <w:vAlign w:val="center"/>
            <w:hideMark/>
          </w:tcPr>
          <w:p w14:paraId="2A62ADED"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FAB3902"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5A764CE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77043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78D8B2AC"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售后配件数量交付率/售后服务项目交付率</w:t>
            </w:r>
          </w:p>
        </w:tc>
        <w:tc>
          <w:tcPr>
            <w:tcW w:w="237" w:type="pct"/>
            <w:tcBorders>
              <w:top w:val="nil"/>
              <w:left w:val="nil"/>
              <w:bottom w:val="single" w:sz="4" w:space="0" w:color="auto"/>
              <w:right w:val="single" w:sz="4" w:space="0" w:color="auto"/>
            </w:tcBorders>
            <w:vAlign w:val="center"/>
            <w:hideMark/>
          </w:tcPr>
          <w:p w14:paraId="2C4B6227" w14:textId="6202EFD7"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3013AC6" w14:textId="2C64FACF"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A23D2B">
              <w:rPr>
                <w:rFonts w:ascii="等线" w:eastAsia="等线" w:hAnsi="等线" w:cs="宋体" w:hint="eastAsia"/>
                <w:b/>
                <w:bCs/>
                <w:kern w:val="0"/>
                <w:sz w:val="15"/>
                <w:szCs w:val="15"/>
              </w:rPr>
              <w:t>提供数量/服务项目交付率承诺（</w:t>
            </w:r>
            <w:r w:rsidRPr="00A646A2">
              <w:rPr>
                <w:rFonts w:ascii="等线" w:eastAsia="等线" w:hAnsi="等线" w:cs="宋体" w:hint="eastAsia"/>
                <w:b/>
                <w:bCs/>
                <w:color w:val="0000FF"/>
                <w:kern w:val="0"/>
                <w:sz w:val="15"/>
                <w:szCs w:val="15"/>
              </w:rPr>
              <w:t>90%/95%/100%</w:t>
            </w:r>
            <w:r w:rsidRPr="00A23D2B">
              <w:rPr>
                <w:rFonts w:ascii="等线" w:eastAsia="等线" w:hAnsi="等线" w:cs="宋体" w:hint="eastAsia"/>
                <w:b/>
                <w:bCs/>
                <w:kern w:val="0"/>
                <w:sz w:val="15"/>
                <w:szCs w:val="15"/>
              </w:rPr>
              <w:t>）</w:t>
            </w:r>
          </w:p>
        </w:tc>
        <w:tc>
          <w:tcPr>
            <w:tcW w:w="1829" w:type="pct"/>
            <w:tcBorders>
              <w:top w:val="nil"/>
              <w:left w:val="nil"/>
              <w:bottom w:val="single" w:sz="4" w:space="0" w:color="auto"/>
              <w:right w:val="single" w:sz="4" w:space="0" w:color="auto"/>
            </w:tcBorders>
            <w:vAlign w:val="center"/>
            <w:hideMark/>
          </w:tcPr>
          <w:p w14:paraId="41389825" w14:textId="02A9DF09"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按期到货售后配件数量/售后服务项目配件与售后采购需求数量之比</w:t>
            </w:r>
            <w:r w:rsidR="00E44D16" w:rsidRPr="00E44D16">
              <w:rPr>
                <w:rFonts w:ascii="等线" w:eastAsia="等线" w:hAnsi="等线" w:cs="宋体" w:hint="eastAsia"/>
                <w:b/>
                <w:bCs/>
                <w:color w:val="000000"/>
                <w:kern w:val="0"/>
                <w:sz w:val="15"/>
                <w:szCs w:val="15"/>
              </w:rPr>
              <w:t>（</w:t>
            </w:r>
            <w:r w:rsidR="00E44D16" w:rsidRPr="007A32BB">
              <w:rPr>
                <w:rFonts w:ascii="等线" w:eastAsia="等线" w:hAnsi="等线" w:cs="宋体" w:hint="eastAsia"/>
                <w:b/>
                <w:bCs/>
                <w:color w:val="0000FF"/>
                <w:kern w:val="0"/>
                <w:sz w:val="15"/>
                <w:szCs w:val="15"/>
              </w:rPr>
              <w:t>100%/95%以上/90%以上/90%以下</w:t>
            </w:r>
            <w:r w:rsidR="00E44D16" w:rsidRPr="00E44D16">
              <w:rPr>
                <w:rFonts w:ascii="等线" w:eastAsia="等线" w:hAnsi="等线" w:cs="宋体" w:hint="eastAsia"/>
                <w:b/>
                <w:bCs/>
                <w:color w:val="000000"/>
                <w:kern w:val="0"/>
                <w:sz w:val="15"/>
                <w:szCs w:val="15"/>
              </w:rPr>
              <w:t>）</w:t>
            </w:r>
            <w:r w:rsidRPr="00A23D2B">
              <w:rPr>
                <w:rFonts w:ascii="等线" w:eastAsia="等线" w:hAnsi="等线" w:cs="宋体" w:hint="eastAsia"/>
                <w:b/>
                <w:bCs/>
                <w:color w:val="000000"/>
                <w:kern w:val="0"/>
                <w:sz w:val="15"/>
                <w:szCs w:val="15"/>
              </w:rPr>
              <w:t>承诺函</w:t>
            </w:r>
          </w:p>
        </w:tc>
        <w:tc>
          <w:tcPr>
            <w:tcW w:w="479" w:type="pct"/>
            <w:vMerge/>
            <w:tcBorders>
              <w:top w:val="nil"/>
              <w:left w:val="single" w:sz="4" w:space="0" w:color="auto"/>
              <w:bottom w:val="single" w:sz="4" w:space="0" w:color="auto"/>
              <w:right w:val="single" w:sz="4" w:space="0" w:color="auto"/>
            </w:tcBorders>
            <w:vAlign w:val="center"/>
            <w:hideMark/>
          </w:tcPr>
          <w:p w14:paraId="33319198"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2372B37"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tcPr>
          <w:p w14:paraId="54B160A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tcPr>
          <w:p w14:paraId="33D582D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tcPr>
          <w:p w14:paraId="21095756" w14:textId="2676DFE1"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售后考核承诺</w:t>
            </w:r>
          </w:p>
        </w:tc>
        <w:tc>
          <w:tcPr>
            <w:tcW w:w="237" w:type="pct"/>
            <w:tcBorders>
              <w:top w:val="nil"/>
              <w:left w:val="nil"/>
              <w:bottom w:val="single" w:sz="4" w:space="0" w:color="auto"/>
              <w:right w:val="single" w:sz="4" w:space="0" w:color="auto"/>
            </w:tcBorders>
            <w:vAlign w:val="center"/>
          </w:tcPr>
          <w:p w14:paraId="7E6840ED" w14:textId="6307D7D1"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tcPr>
          <w:p w14:paraId="008FB744" w14:textId="12458D20" w:rsidR="003536BD" w:rsidRPr="00A23D2B" w:rsidRDefault="003536BD" w:rsidP="003536BD">
            <w:pPr>
              <w:widowControl/>
              <w:spacing w:line="240" w:lineRule="exact"/>
              <w:jc w:val="left"/>
              <w:rPr>
                <w:rFonts w:ascii="等线" w:eastAsia="等线" w:hAnsi="等线" w:cs="宋体" w:hint="eastAsia"/>
                <w:b/>
                <w:bCs/>
                <w:kern w:val="0"/>
                <w:sz w:val="15"/>
                <w:szCs w:val="15"/>
              </w:rPr>
            </w:pPr>
            <w:r w:rsidRPr="00871A69">
              <w:rPr>
                <w:rFonts w:ascii="等线" w:eastAsia="等线" w:hAnsi="等线" w:cs="宋体" w:hint="eastAsia"/>
                <w:b/>
                <w:bCs/>
                <w:color w:val="000000"/>
                <w:kern w:val="0"/>
                <w:sz w:val="15"/>
                <w:szCs w:val="15"/>
              </w:rPr>
              <w:t>必须签订</w:t>
            </w:r>
            <w:r w:rsidRPr="00A23D2B">
              <w:rPr>
                <w:rFonts w:ascii="等线" w:eastAsia="等线" w:hAnsi="等线" w:cs="宋体" w:hint="eastAsia"/>
                <w:b/>
                <w:bCs/>
                <w:color w:val="000000"/>
                <w:kern w:val="0"/>
                <w:sz w:val="15"/>
                <w:szCs w:val="15"/>
              </w:rPr>
              <w:t>《供应商售后服务协议》</w:t>
            </w:r>
          </w:p>
        </w:tc>
        <w:tc>
          <w:tcPr>
            <w:tcW w:w="1829" w:type="pct"/>
            <w:tcBorders>
              <w:top w:val="nil"/>
              <w:left w:val="nil"/>
              <w:bottom w:val="single" w:sz="4" w:space="0" w:color="auto"/>
              <w:right w:val="single" w:sz="4" w:space="0" w:color="auto"/>
            </w:tcBorders>
            <w:vAlign w:val="center"/>
          </w:tcPr>
          <w:p w14:paraId="24766639" w14:textId="17939CD4" w:rsidR="003536BD" w:rsidRPr="00A23D2B"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提供《供应商售后服务协议》-盖章</w:t>
            </w:r>
          </w:p>
        </w:tc>
        <w:tc>
          <w:tcPr>
            <w:tcW w:w="479" w:type="pct"/>
            <w:vMerge/>
            <w:tcBorders>
              <w:top w:val="nil"/>
              <w:left w:val="single" w:sz="4" w:space="0" w:color="auto"/>
              <w:bottom w:val="single" w:sz="4" w:space="0" w:color="auto"/>
              <w:right w:val="single" w:sz="4" w:space="0" w:color="auto"/>
            </w:tcBorders>
            <w:vAlign w:val="center"/>
          </w:tcPr>
          <w:p w14:paraId="6D3C6D3A"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08E246AC" w14:textId="77777777" w:rsidTr="0098516E">
        <w:trPr>
          <w:trHeight w:val="480"/>
        </w:trPr>
        <w:tc>
          <w:tcPr>
            <w:tcW w:w="160" w:type="pct"/>
            <w:vMerge/>
            <w:tcBorders>
              <w:top w:val="nil"/>
              <w:left w:val="single" w:sz="4" w:space="0" w:color="auto"/>
              <w:bottom w:val="single" w:sz="4" w:space="0" w:color="auto"/>
              <w:right w:val="single" w:sz="4" w:space="0" w:color="auto"/>
            </w:tcBorders>
            <w:vAlign w:val="center"/>
            <w:hideMark/>
          </w:tcPr>
          <w:p w14:paraId="36B6AB76"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DCAE61"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651A70EA"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售后应急响应承诺</w:t>
            </w:r>
            <w:r w:rsidRPr="00871A69">
              <w:rPr>
                <w:rFonts w:ascii="等线" w:eastAsia="等线" w:hAnsi="等线" w:cs="宋体" w:hint="eastAsia"/>
                <w:b/>
                <w:bCs/>
                <w:color w:val="000000"/>
                <w:kern w:val="0"/>
                <w:sz w:val="15"/>
                <w:szCs w:val="15"/>
              </w:rPr>
              <w:br/>
              <w:t>（特殊需求下）</w:t>
            </w:r>
          </w:p>
        </w:tc>
        <w:tc>
          <w:tcPr>
            <w:tcW w:w="237" w:type="pct"/>
            <w:tcBorders>
              <w:top w:val="nil"/>
              <w:left w:val="nil"/>
              <w:bottom w:val="single" w:sz="4" w:space="0" w:color="auto"/>
              <w:right w:val="single" w:sz="4" w:space="0" w:color="auto"/>
            </w:tcBorders>
            <w:vAlign w:val="center"/>
            <w:hideMark/>
          </w:tcPr>
          <w:p w14:paraId="426AAB42" w14:textId="25B7EC4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38CC2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跟据同类售后应急响应或期望情况由售后部门制定评审内容和评审标准</w:t>
            </w:r>
          </w:p>
        </w:tc>
        <w:tc>
          <w:tcPr>
            <w:tcW w:w="1829" w:type="pct"/>
            <w:tcBorders>
              <w:top w:val="nil"/>
              <w:left w:val="nil"/>
              <w:bottom w:val="single" w:sz="4" w:space="0" w:color="auto"/>
              <w:right w:val="single" w:sz="4" w:space="0" w:color="auto"/>
            </w:tcBorders>
            <w:vAlign w:val="center"/>
            <w:hideMark/>
          </w:tcPr>
          <w:p w14:paraId="10BF1EE0" w14:textId="77777777" w:rsidR="003536BD" w:rsidRDefault="003536BD" w:rsidP="003536BD">
            <w:pPr>
              <w:widowControl/>
              <w:spacing w:line="240" w:lineRule="exact"/>
              <w:jc w:val="left"/>
              <w:rPr>
                <w:rFonts w:ascii="等线" w:eastAsia="等线" w:hAnsi="等线" w:cs="宋体" w:hint="eastAsia"/>
                <w:b/>
                <w:bCs/>
                <w:color w:val="000000"/>
                <w:kern w:val="0"/>
                <w:sz w:val="15"/>
                <w:szCs w:val="15"/>
              </w:rPr>
            </w:pPr>
            <w:r w:rsidRPr="00A23D2B">
              <w:rPr>
                <w:rFonts w:ascii="等线" w:eastAsia="等线" w:hAnsi="等线" w:cs="宋体" w:hint="eastAsia"/>
                <w:b/>
                <w:bCs/>
                <w:color w:val="000000"/>
                <w:kern w:val="0"/>
                <w:sz w:val="15"/>
                <w:szCs w:val="15"/>
              </w:rPr>
              <w:t>提供特殊应急响应售后服务承诺函（正常采购周期的</w:t>
            </w:r>
            <w:r w:rsidRPr="007A32BB">
              <w:rPr>
                <w:rFonts w:ascii="等线" w:eastAsia="等线" w:hAnsi="等线" w:cs="宋体" w:hint="eastAsia"/>
                <w:b/>
                <w:bCs/>
                <w:color w:val="0000FF"/>
                <w:kern w:val="0"/>
                <w:sz w:val="15"/>
                <w:szCs w:val="15"/>
              </w:rPr>
              <w:t>1/2&amp;1/3&amp;1/4</w:t>
            </w:r>
            <w:r w:rsidRPr="00A23D2B">
              <w:rPr>
                <w:rFonts w:ascii="等线" w:eastAsia="等线" w:hAnsi="等线" w:cs="宋体" w:hint="eastAsia"/>
                <w:b/>
                <w:bCs/>
                <w:color w:val="000000"/>
                <w:kern w:val="0"/>
                <w:sz w:val="15"/>
                <w:szCs w:val="15"/>
              </w:rPr>
              <w:t>到货</w:t>
            </w:r>
          </w:p>
          <w:p w14:paraId="4AFDEC4F" w14:textId="731BE8C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其他应急服务</w:t>
            </w:r>
          </w:p>
        </w:tc>
        <w:tc>
          <w:tcPr>
            <w:tcW w:w="479" w:type="pct"/>
            <w:vMerge/>
            <w:tcBorders>
              <w:top w:val="nil"/>
              <w:left w:val="single" w:sz="4" w:space="0" w:color="auto"/>
              <w:bottom w:val="single" w:sz="4" w:space="0" w:color="auto"/>
              <w:right w:val="single" w:sz="4" w:space="0" w:color="auto"/>
            </w:tcBorders>
            <w:vAlign w:val="center"/>
            <w:hideMark/>
          </w:tcPr>
          <w:p w14:paraId="0A5F663F"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518037D"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BBDE86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6F89D94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1660C65E"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售后服务网络硬件&amp;人员建设</w:t>
            </w:r>
          </w:p>
        </w:tc>
        <w:tc>
          <w:tcPr>
            <w:tcW w:w="237" w:type="pct"/>
            <w:tcBorders>
              <w:top w:val="nil"/>
              <w:left w:val="nil"/>
              <w:bottom w:val="single" w:sz="4" w:space="0" w:color="auto"/>
              <w:right w:val="single" w:sz="4" w:space="0" w:color="auto"/>
            </w:tcBorders>
            <w:vAlign w:val="center"/>
            <w:hideMark/>
          </w:tcPr>
          <w:p w14:paraId="19A6D4B3" w14:textId="1BF09CEA"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303A949F"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跟据同类售后服务网络建设或期望情况由售后部门制定评审内容和评审标准或要求投标方的案例方案进行评分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52645713"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提供售后服务场地&amp;库房，人员配备，硬件配套清单-</w:t>
            </w:r>
            <w:proofErr w:type="gramStart"/>
            <w:r w:rsidRPr="00871A69">
              <w:rPr>
                <w:rFonts w:ascii="等线" w:eastAsia="等线" w:hAnsi="等线" w:cs="宋体" w:hint="eastAsia"/>
                <w:b/>
                <w:bCs/>
                <w:color w:val="000000"/>
                <w:kern w:val="0"/>
                <w:sz w:val="15"/>
                <w:szCs w:val="15"/>
              </w:rPr>
              <w:t>详附现场</w:t>
            </w:r>
            <w:proofErr w:type="gramEnd"/>
            <w:r w:rsidRPr="00871A69">
              <w:rPr>
                <w:rFonts w:ascii="等线" w:eastAsia="等线" w:hAnsi="等线" w:cs="宋体" w:hint="eastAsia"/>
                <w:b/>
                <w:bCs/>
                <w:color w:val="000000"/>
                <w:kern w:val="0"/>
                <w:sz w:val="15"/>
                <w:szCs w:val="15"/>
              </w:rPr>
              <w:t>照片及人员简介</w:t>
            </w:r>
          </w:p>
        </w:tc>
        <w:tc>
          <w:tcPr>
            <w:tcW w:w="479" w:type="pct"/>
            <w:vMerge/>
            <w:tcBorders>
              <w:top w:val="nil"/>
              <w:left w:val="single" w:sz="4" w:space="0" w:color="auto"/>
              <w:bottom w:val="single" w:sz="4" w:space="0" w:color="auto"/>
              <w:right w:val="single" w:sz="4" w:space="0" w:color="auto"/>
            </w:tcBorders>
            <w:vAlign w:val="center"/>
            <w:hideMark/>
          </w:tcPr>
          <w:p w14:paraId="6E6D606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1A3E69E8" w14:textId="77777777" w:rsidTr="0098516E">
        <w:trPr>
          <w:trHeight w:val="315"/>
        </w:trPr>
        <w:tc>
          <w:tcPr>
            <w:tcW w:w="160" w:type="pct"/>
            <w:vMerge/>
            <w:tcBorders>
              <w:top w:val="nil"/>
              <w:left w:val="single" w:sz="4" w:space="0" w:color="auto"/>
              <w:bottom w:val="single" w:sz="4" w:space="0" w:color="auto"/>
              <w:right w:val="single" w:sz="4" w:space="0" w:color="auto"/>
            </w:tcBorders>
            <w:vAlign w:val="center"/>
            <w:hideMark/>
          </w:tcPr>
          <w:p w14:paraId="354ADBE8"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3E312C0"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952FD76"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“标示化”供应</w:t>
            </w:r>
          </w:p>
        </w:tc>
        <w:tc>
          <w:tcPr>
            <w:tcW w:w="237" w:type="pct"/>
            <w:tcBorders>
              <w:top w:val="nil"/>
              <w:left w:val="nil"/>
              <w:bottom w:val="single" w:sz="4" w:space="0" w:color="auto"/>
              <w:right w:val="single" w:sz="4" w:space="0" w:color="auto"/>
            </w:tcBorders>
            <w:vAlign w:val="center"/>
            <w:hideMark/>
          </w:tcPr>
          <w:p w14:paraId="4FD243B3"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507C0DD5"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422B7C1F"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按“金龙标示”供应生产物料承诺</w:t>
            </w:r>
          </w:p>
        </w:tc>
        <w:tc>
          <w:tcPr>
            <w:tcW w:w="479" w:type="pct"/>
            <w:vMerge/>
            <w:tcBorders>
              <w:top w:val="nil"/>
              <w:left w:val="single" w:sz="4" w:space="0" w:color="auto"/>
              <w:bottom w:val="single" w:sz="4" w:space="0" w:color="auto"/>
              <w:right w:val="single" w:sz="4" w:space="0" w:color="auto"/>
            </w:tcBorders>
            <w:vAlign w:val="center"/>
            <w:hideMark/>
          </w:tcPr>
          <w:p w14:paraId="19457FA4"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78EB7BA1"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6771AD0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F07541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27319D78"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售后配件供应生命周期</w:t>
            </w:r>
          </w:p>
        </w:tc>
        <w:tc>
          <w:tcPr>
            <w:tcW w:w="237" w:type="pct"/>
            <w:tcBorders>
              <w:top w:val="nil"/>
              <w:left w:val="nil"/>
              <w:bottom w:val="single" w:sz="4" w:space="0" w:color="auto"/>
              <w:right w:val="single" w:sz="4" w:space="0" w:color="auto"/>
            </w:tcBorders>
            <w:vAlign w:val="center"/>
            <w:hideMark/>
          </w:tcPr>
          <w:p w14:paraId="3572D764" w14:textId="6C3FAC40"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1BDE628"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跟据同类售后配件供应生命周期或期望情况由售后部门制定评审内容和评审标准或要求投标方的案例方案进行评分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7ADA647B"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提供配件供应生命周期承诺函（</w:t>
            </w:r>
            <w:r w:rsidRPr="007A32BB">
              <w:rPr>
                <w:rFonts w:ascii="等线" w:eastAsia="等线" w:hAnsi="等线" w:cs="宋体" w:hint="eastAsia"/>
                <w:b/>
                <w:bCs/>
                <w:color w:val="0000FF"/>
                <w:kern w:val="0"/>
                <w:sz w:val="15"/>
                <w:szCs w:val="15"/>
              </w:rPr>
              <w:t>5年/10年/15年</w:t>
            </w:r>
            <w:r w:rsidRPr="003536BD">
              <w:rPr>
                <w:rFonts w:ascii="等线" w:eastAsia="等线" w:hAnsi="等线" w:cs="宋体" w:hint="eastAsia"/>
                <w:b/>
                <w:bCs/>
                <w:color w:val="000000"/>
                <w:kern w:val="0"/>
                <w:sz w:val="15"/>
                <w:szCs w:val="15"/>
              </w:rPr>
              <w:t>）</w:t>
            </w:r>
          </w:p>
          <w:p w14:paraId="3D33434E" w14:textId="274DBC25"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对于量产的停产车型，承诺满足配件供应的年限</w:t>
            </w:r>
          </w:p>
        </w:tc>
        <w:tc>
          <w:tcPr>
            <w:tcW w:w="479" w:type="pct"/>
            <w:vMerge/>
            <w:tcBorders>
              <w:top w:val="nil"/>
              <w:left w:val="single" w:sz="4" w:space="0" w:color="auto"/>
              <w:bottom w:val="single" w:sz="4" w:space="0" w:color="auto"/>
              <w:right w:val="single" w:sz="4" w:space="0" w:color="auto"/>
            </w:tcBorders>
            <w:vAlign w:val="center"/>
            <w:hideMark/>
          </w:tcPr>
          <w:p w14:paraId="72A9D8B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56F86DE9" w14:textId="77777777" w:rsidTr="0098516E">
        <w:trPr>
          <w:trHeight w:val="720"/>
        </w:trPr>
        <w:tc>
          <w:tcPr>
            <w:tcW w:w="160" w:type="pct"/>
            <w:vMerge/>
            <w:tcBorders>
              <w:top w:val="nil"/>
              <w:left w:val="single" w:sz="4" w:space="0" w:color="auto"/>
              <w:bottom w:val="single" w:sz="4" w:space="0" w:color="auto"/>
              <w:right w:val="single" w:sz="4" w:space="0" w:color="auto"/>
            </w:tcBorders>
            <w:vAlign w:val="center"/>
            <w:hideMark/>
          </w:tcPr>
          <w:p w14:paraId="7CF2D4A2"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0AD4428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0C087894"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售后配件资料的提供</w:t>
            </w:r>
          </w:p>
        </w:tc>
        <w:tc>
          <w:tcPr>
            <w:tcW w:w="237" w:type="pct"/>
            <w:tcBorders>
              <w:top w:val="nil"/>
              <w:left w:val="nil"/>
              <w:bottom w:val="single" w:sz="4" w:space="0" w:color="auto"/>
              <w:right w:val="single" w:sz="4" w:space="0" w:color="auto"/>
            </w:tcBorders>
            <w:vAlign w:val="center"/>
            <w:hideMark/>
          </w:tcPr>
          <w:p w14:paraId="3C068934" w14:textId="61BFF6D4" w:rsidR="003536BD" w:rsidRPr="0098516E" w:rsidRDefault="00D55399"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61CA55A6" w14:textId="77777777" w:rsidR="003536BD" w:rsidRPr="00871A69" w:rsidRDefault="003536BD" w:rsidP="003536BD">
            <w:pPr>
              <w:widowControl/>
              <w:spacing w:line="240" w:lineRule="exact"/>
              <w:jc w:val="left"/>
              <w:rPr>
                <w:rFonts w:ascii="等线" w:eastAsia="等线" w:hAnsi="等线" w:cs="宋体" w:hint="eastAsia"/>
                <w:b/>
                <w:bCs/>
                <w:color w:val="0000FF"/>
                <w:kern w:val="0"/>
                <w:sz w:val="15"/>
                <w:szCs w:val="15"/>
              </w:rPr>
            </w:pPr>
            <w:r w:rsidRPr="00871A69">
              <w:rPr>
                <w:rFonts w:ascii="等线" w:eastAsia="等线" w:hAnsi="等线" w:cs="宋体" w:hint="eastAsia"/>
                <w:b/>
                <w:bCs/>
                <w:color w:val="0000FF"/>
                <w:kern w:val="0"/>
                <w:sz w:val="15"/>
                <w:szCs w:val="15"/>
              </w:rPr>
              <w:t>跟据同类售后配件资料或期望情况由售后部门制定评审内容和评审标准或要求投标方的案例方案进行评分</w:t>
            </w:r>
          </w:p>
        </w:tc>
        <w:tc>
          <w:tcPr>
            <w:tcW w:w="1829" w:type="pct"/>
            <w:tcBorders>
              <w:top w:val="nil"/>
              <w:left w:val="nil"/>
              <w:bottom w:val="single" w:sz="4" w:space="0" w:color="auto"/>
              <w:right w:val="single" w:sz="4" w:space="0" w:color="auto"/>
            </w:tcBorders>
            <w:vAlign w:val="center"/>
            <w:hideMark/>
          </w:tcPr>
          <w:p w14:paraId="2A449F44" w14:textId="034B2FD4"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零配件价格及资料在X日内提供的（</w:t>
            </w:r>
            <w:r w:rsidRPr="007A32BB">
              <w:rPr>
                <w:rFonts w:ascii="等线" w:eastAsia="等线" w:hAnsi="等线" w:cs="宋体" w:hint="eastAsia"/>
                <w:b/>
                <w:bCs/>
                <w:color w:val="0000FF"/>
                <w:kern w:val="0"/>
                <w:sz w:val="15"/>
                <w:szCs w:val="15"/>
              </w:rPr>
              <w:t>5/7/15/20/30日</w:t>
            </w:r>
            <w:r w:rsidRPr="003536BD">
              <w:rPr>
                <w:rFonts w:ascii="等线" w:eastAsia="等线" w:hAnsi="等线" w:cs="宋体" w:hint="eastAsia"/>
                <w:b/>
                <w:bCs/>
                <w:color w:val="000000"/>
                <w:kern w:val="0"/>
                <w:sz w:val="15"/>
                <w:szCs w:val="15"/>
              </w:rPr>
              <w:t>），提供承诺函</w:t>
            </w:r>
          </w:p>
        </w:tc>
        <w:tc>
          <w:tcPr>
            <w:tcW w:w="479" w:type="pct"/>
            <w:vMerge/>
            <w:tcBorders>
              <w:top w:val="nil"/>
              <w:left w:val="single" w:sz="4" w:space="0" w:color="auto"/>
              <w:bottom w:val="single" w:sz="4" w:space="0" w:color="auto"/>
              <w:right w:val="single" w:sz="4" w:space="0" w:color="auto"/>
            </w:tcBorders>
            <w:vAlign w:val="center"/>
            <w:hideMark/>
          </w:tcPr>
          <w:p w14:paraId="259EC501"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r w:rsidR="003536BD" w:rsidRPr="00871A69" w14:paraId="4F0B2B59" w14:textId="77777777" w:rsidTr="0098516E">
        <w:trPr>
          <w:trHeight w:val="960"/>
        </w:trPr>
        <w:tc>
          <w:tcPr>
            <w:tcW w:w="160" w:type="pct"/>
            <w:vMerge/>
            <w:tcBorders>
              <w:top w:val="nil"/>
              <w:left w:val="single" w:sz="4" w:space="0" w:color="auto"/>
              <w:bottom w:val="single" w:sz="4" w:space="0" w:color="auto"/>
              <w:right w:val="single" w:sz="4" w:space="0" w:color="auto"/>
            </w:tcBorders>
            <w:vAlign w:val="center"/>
            <w:hideMark/>
          </w:tcPr>
          <w:p w14:paraId="139D667A"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408" w:type="pct"/>
            <w:vMerge/>
            <w:tcBorders>
              <w:top w:val="nil"/>
              <w:left w:val="single" w:sz="4" w:space="0" w:color="auto"/>
              <w:bottom w:val="single" w:sz="4" w:space="0" w:color="auto"/>
              <w:right w:val="single" w:sz="4" w:space="0" w:color="auto"/>
            </w:tcBorders>
            <w:vAlign w:val="center"/>
            <w:hideMark/>
          </w:tcPr>
          <w:p w14:paraId="18712034"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p>
        </w:tc>
        <w:tc>
          <w:tcPr>
            <w:tcW w:w="718" w:type="pct"/>
            <w:tcBorders>
              <w:top w:val="nil"/>
              <w:left w:val="nil"/>
              <w:bottom w:val="single" w:sz="4" w:space="0" w:color="auto"/>
              <w:right w:val="single" w:sz="4" w:space="0" w:color="auto"/>
            </w:tcBorders>
            <w:vAlign w:val="center"/>
            <w:hideMark/>
          </w:tcPr>
          <w:p w14:paraId="46ED221D" w14:textId="77777777" w:rsidR="003536BD" w:rsidRPr="00871A69" w:rsidRDefault="003536BD" w:rsidP="003536BD">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售后服务配合度</w:t>
            </w:r>
          </w:p>
        </w:tc>
        <w:tc>
          <w:tcPr>
            <w:tcW w:w="237" w:type="pct"/>
            <w:tcBorders>
              <w:top w:val="nil"/>
              <w:left w:val="nil"/>
              <w:bottom w:val="single" w:sz="4" w:space="0" w:color="auto"/>
              <w:right w:val="single" w:sz="4" w:space="0" w:color="auto"/>
            </w:tcBorders>
            <w:vAlign w:val="center"/>
            <w:hideMark/>
          </w:tcPr>
          <w:p w14:paraId="1242875B" w14:textId="77777777" w:rsidR="003536BD" w:rsidRPr="0098516E" w:rsidRDefault="003536BD" w:rsidP="003536BD">
            <w:pPr>
              <w:widowControl/>
              <w:spacing w:line="240" w:lineRule="exact"/>
              <w:jc w:val="center"/>
              <w:rPr>
                <w:rFonts w:ascii="等线" w:eastAsia="等线" w:hAnsi="等线" w:cs="宋体" w:hint="eastAsia"/>
                <w:b/>
                <w:bCs/>
                <w:color w:val="000000"/>
                <w:kern w:val="0"/>
                <w:szCs w:val="21"/>
              </w:rPr>
            </w:pPr>
            <w:r w:rsidRPr="0098516E">
              <w:rPr>
                <w:rFonts w:ascii="等线" w:eastAsia="等线" w:hAnsi="等线" w:cs="宋体" w:hint="eastAsia"/>
                <w:b/>
                <w:bCs/>
                <w:color w:val="000000"/>
                <w:kern w:val="0"/>
                <w:szCs w:val="21"/>
              </w:rPr>
              <w:t>▲</w:t>
            </w:r>
          </w:p>
        </w:tc>
        <w:tc>
          <w:tcPr>
            <w:tcW w:w="1169" w:type="pct"/>
            <w:tcBorders>
              <w:top w:val="nil"/>
              <w:left w:val="nil"/>
              <w:bottom w:val="single" w:sz="4" w:space="0" w:color="auto"/>
              <w:right w:val="single" w:sz="4" w:space="0" w:color="auto"/>
            </w:tcBorders>
            <w:vAlign w:val="center"/>
            <w:hideMark/>
          </w:tcPr>
          <w:p w14:paraId="1D4F7937" w14:textId="77777777"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 xml:space="preserve">　</w:t>
            </w:r>
          </w:p>
        </w:tc>
        <w:tc>
          <w:tcPr>
            <w:tcW w:w="1829" w:type="pct"/>
            <w:tcBorders>
              <w:top w:val="nil"/>
              <w:left w:val="nil"/>
              <w:bottom w:val="single" w:sz="4" w:space="0" w:color="auto"/>
              <w:right w:val="single" w:sz="4" w:space="0" w:color="auto"/>
            </w:tcBorders>
            <w:vAlign w:val="center"/>
            <w:hideMark/>
          </w:tcPr>
          <w:p w14:paraId="5B81F100"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承诺配件专卖；</w:t>
            </w:r>
          </w:p>
          <w:p w14:paraId="2307700F" w14:textId="77777777" w:rsidR="003536BD" w:rsidRPr="003536BD"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承诺积极配合并在价格及运费方面给予支持；对于售后配件，承诺价格为不高于价格体系最低价；</w:t>
            </w:r>
          </w:p>
          <w:p w14:paraId="0CE9ED94" w14:textId="6F62A7DE" w:rsidR="003536BD" w:rsidRPr="00871A69" w:rsidRDefault="003536BD" w:rsidP="003536BD">
            <w:pPr>
              <w:widowControl/>
              <w:spacing w:line="240" w:lineRule="exact"/>
              <w:jc w:val="left"/>
              <w:rPr>
                <w:rFonts w:ascii="等线" w:eastAsia="等线" w:hAnsi="等线" w:cs="宋体" w:hint="eastAsia"/>
                <w:b/>
                <w:bCs/>
                <w:color w:val="000000"/>
                <w:kern w:val="0"/>
                <w:sz w:val="15"/>
                <w:szCs w:val="15"/>
              </w:rPr>
            </w:pPr>
            <w:r w:rsidRPr="003536BD">
              <w:rPr>
                <w:rFonts w:ascii="等线" w:eastAsia="等线" w:hAnsi="等线" w:cs="宋体" w:hint="eastAsia"/>
                <w:b/>
                <w:bCs/>
                <w:color w:val="000000"/>
                <w:kern w:val="0"/>
                <w:sz w:val="15"/>
                <w:szCs w:val="15"/>
              </w:rPr>
              <w:t>对于当年采购的积压配件，承诺可以按当年采购价进行退、换货等</w:t>
            </w:r>
          </w:p>
        </w:tc>
        <w:tc>
          <w:tcPr>
            <w:tcW w:w="479" w:type="pct"/>
            <w:vMerge/>
            <w:tcBorders>
              <w:top w:val="nil"/>
              <w:left w:val="single" w:sz="4" w:space="0" w:color="auto"/>
              <w:bottom w:val="single" w:sz="4" w:space="0" w:color="auto"/>
              <w:right w:val="single" w:sz="4" w:space="0" w:color="auto"/>
            </w:tcBorders>
            <w:vAlign w:val="center"/>
            <w:hideMark/>
          </w:tcPr>
          <w:p w14:paraId="054BFBE5" w14:textId="77777777" w:rsidR="003536BD" w:rsidRPr="00871A69" w:rsidRDefault="003536BD" w:rsidP="003536BD">
            <w:pPr>
              <w:widowControl/>
              <w:spacing w:line="240" w:lineRule="exact"/>
              <w:jc w:val="left"/>
              <w:rPr>
                <w:rFonts w:ascii="等线" w:eastAsia="等线" w:hAnsi="等线" w:cs="宋体" w:hint="eastAsia"/>
                <w:color w:val="000000"/>
                <w:kern w:val="0"/>
                <w:sz w:val="15"/>
                <w:szCs w:val="15"/>
              </w:rPr>
            </w:pPr>
          </w:p>
        </w:tc>
      </w:tr>
    </w:tbl>
    <w:p w14:paraId="64F7C374" w14:textId="4F7ACC65" w:rsidR="00871A69" w:rsidRDefault="00871A69" w:rsidP="00EA09AD">
      <w:pPr>
        <w:widowControl/>
        <w:jc w:val="left"/>
        <w:rPr>
          <w:rFonts w:ascii="等线" w:eastAsia="等线" w:hAnsi="等线" w:hint="eastAsia"/>
          <w:b/>
          <w:bCs/>
          <w:szCs w:val="21"/>
        </w:rPr>
      </w:pPr>
      <w:r w:rsidRPr="00871A69">
        <w:rPr>
          <w:rFonts w:ascii="等线" w:eastAsia="等线" w:hAnsi="等线" w:hint="eastAsia"/>
          <w:b/>
          <w:bCs/>
          <w:szCs w:val="21"/>
        </w:rPr>
        <w:lastRenderedPageBreak/>
        <w:t>表二：供应商商务</w:t>
      </w:r>
      <w:r w:rsidR="00A23D2B">
        <w:rPr>
          <w:rFonts w:ascii="等线" w:eastAsia="等线" w:hAnsi="等线" w:hint="eastAsia"/>
          <w:b/>
          <w:bCs/>
          <w:szCs w:val="21"/>
        </w:rPr>
        <w:t>价格</w:t>
      </w:r>
      <w:r w:rsidRPr="00871A69">
        <w:rPr>
          <w:rFonts w:ascii="等线" w:eastAsia="等线" w:hAnsi="等线" w:hint="eastAsia"/>
          <w:b/>
          <w:bCs/>
          <w:szCs w:val="21"/>
        </w:rPr>
        <w:t>评审项目/评分标准</w:t>
      </w:r>
    </w:p>
    <w:tbl>
      <w:tblPr>
        <w:tblW w:w="0" w:type="auto"/>
        <w:tblLayout w:type="fixed"/>
        <w:tblLook w:val="04A0" w:firstRow="1" w:lastRow="0" w:firstColumn="1" w:lastColumn="0" w:noHBand="0" w:noVBand="1"/>
      </w:tblPr>
      <w:tblGrid>
        <w:gridCol w:w="505"/>
        <w:gridCol w:w="1191"/>
        <w:gridCol w:w="2127"/>
        <w:gridCol w:w="850"/>
        <w:gridCol w:w="3686"/>
        <w:gridCol w:w="5528"/>
        <w:gridCol w:w="1523"/>
      </w:tblGrid>
      <w:tr w:rsidR="00A23D2B" w:rsidRPr="00871A69" w14:paraId="11974646" w14:textId="77777777" w:rsidTr="00A23D2B">
        <w:trPr>
          <w:trHeight w:val="53"/>
        </w:trPr>
        <w:tc>
          <w:tcPr>
            <w:tcW w:w="505" w:type="dxa"/>
            <w:tcBorders>
              <w:top w:val="single" w:sz="4" w:space="0" w:color="auto"/>
              <w:left w:val="single" w:sz="4" w:space="0" w:color="auto"/>
              <w:bottom w:val="single" w:sz="4" w:space="0" w:color="auto"/>
              <w:right w:val="single" w:sz="4" w:space="0" w:color="auto"/>
            </w:tcBorders>
            <w:noWrap/>
            <w:vAlign w:val="center"/>
          </w:tcPr>
          <w:p w14:paraId="13BC2AE6" w14:textId="400C0A47"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序</w:t>
            </w:r>
          </w:p>
        </w:tc>
        <w:tc>
          <w:tcPr>
            <w:tcW w:w="1191" w:type="dxa"/>
            <w:tcBorders>
              <w:top w:val="single" w:sz="4" w:space="0" w:color="auto"/>
              <w:left w:val="single" w:sz="4" w:space="0" w:color="auto"/>
              <w:bottom w:val="single" w:sz="4" w:space="0" w:color="auto"/>
              <w:right w:val="single" w:sz="4" w:space="0" w:color="auto"/>
            </w:tcBorders>
            <w:vAlign w:val="center"/>
          </w:tcPr>
          <w:p w14:paraId="34C678B8" w14:textId="28F30A47"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评审方向</w:t>
            </w:r>
          </w:p>
        </w:tc>
        <w:tc>
          <w:tcPr>
            <w:tcW w:w="2127" w:type="dxa"/>
            <w:tcBorders>
              <w:top w:val="single" w:sz="4" w:space="0" w:color="auto"/>
              <w:left w:val="single" w:sz="4" w:space="0" w:color="auto"/>
              <w:bottom w:val="single" w:sz="4" w:space="0" w:color="auto"/>
              <w:right w:val="single" w:sz="4" w:space="0" w:color="auto"/>
            </w:tcBorders>
            <w:vAlign w:val="center"/>
          </w:tcPr>
          <w:p w14:paraId="3D120967" w14:textId="611FAF03"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评审内容</w:t>
            </w:r>
          </w:p>
        </w:tc>
        <w:tc>
          <w:tcPr>
            <w:tcW w:w="850" w:type="dxa"/>
            <w:tcBorders>
              <w:top w:val="single" w:sz="4" w:space="0" w:color="auto"/>
              <w:left w:val="single" w:sz="4" w:space="0" w:color="auto"/>
              <w:bottom w:val="single" w:sz="4" w:space="0" w:color="auto"/>
              <w:right w:val="single" w:sz="4" w:space="0" w:color="auto"/>
            </w:tcBorders>
            <w:noWrap/>
            <w:vAlign w:val="center"/>
          </w:tcPr>
          <w:p w14:paraId="77FF9718" w14:textId="03E3C50C"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Pr>
                <w:rFonts w:ascii="等线" w:eastAsia="等线" w:hAnsi="等线" w:cs="宋体" w:hint="eastAsia"/>
                <w:b/>
                <w:bCs/>
                <w:color w:val="000000"/>
                <w:kern w:val="0"/>
                <w:sz w:val="15"/>
                <w:szCs w:val="15"/>
              </w:rPr>
              <w:t>必选</w:t>
            </w:r>
            <w:r w:rsidRPr="00871A69">
              <w:rPr>
                <w:rFonts w:ascii="等线" w:eastAsia="等线" w:hAnsi="等线" w:cs="宋体" w:hint="eastAsia"/>
                <w:b/>
                <w:bCs/>
                <w:color w:val="000000"/>
                <w:kern w:val="0"/>
                <w:sz w:val="15"/>
                <w:szCs w:val="15"/>
              </w:rPr>
              <w:t>★</w:t>
            </w:r>
            <w:r>
              <w:rPr>
                <w:rFonts w:ascii="等线" w:eastAsia="等线" w:hAnsi="等线" w:cs="宋体" w:hint="eastAsia"/>
                <w:b/>
                <w:bCs/>
                <w:color w:val="000000"/>
                <w:kern w:val="0"/>
                <w:sz w:val="15"/>
                <w:szCs w:val="15"/>
              </w:rPr>
              <w:t>/可选</w:t>
            </w:r>
            <w:r w:rsidRPr="00871A69">
              <w:rPr>
                <w:rFonts w:ascii="等线" w:eastAsia="等线" w:hAnsi="等线" w:cs="宋体" w:hint="eastAsia"/>
                <w:b/>
                <w:bCs/>
                <w:color w:val="000000"/>
                <w:kern w:val="0"/>
                <w:sz w:val="15"/>
                <w:szCs w:val="15"/>
              </w:rPr>
              <w:t>▲</w:t>
            </w:r>
          </w:p>
        </w:tc>
        <w:tc>
          <w:tcPr>
            <w:tcW w:w="3686" w:type="dxa"/>
            <w:tcBorders>
              <w:top w:val="single" w:sz="4" w:space="0" w:color="auto"/>
              <w:left w:val="nil"/>
              <w:bottom w:val="single" w:sz="4" w:space="0" w:color="auto"/>
              <w:right w:val="single" w:sz="4" w:space="0" w:color="auto"/>
            </w:tcBorders>
            <w:vAlign w:val="center"/>
          </w:tcPr>
          <w:p w14:paraId="23547C64" w14:textId="12341FFB" w:rsidR="00A23D2B" w:rsidRPr="00871A69" w:rsidRDefault="00A23D2B" w:rsidP="0098516E">
            <w:pPr>
              <w:widowControl/>
              <w:spacing w:line="200" w:lineRule="exact"/>
              <w:jc w:val="center"/>
              <w:rPr>
                <w:rFonts w:ascii="等线" w:eastAsia="等线" w:hAnsi="等线" w:cs="宋体" w:hint="eastAsia"/>
                <w:b/>
                <w:bCs/>
                <w:color w:val="0000FF"/>
                <w:kern w:val="0"/>
                <w:sz w:val="15"/>
                <w:szCs w:val="15"/>
              </w:rPr>
            </w:pPr>
            <w:r w:rsidRPr="0098516E">
              <w:rPr>
                <w:rFonts w:ascii="等线" w:eastAsia="等线" w:hAnsi="等线" w:cs="宋体" w:hint="eastAsia"/>
                <w:b/>
                <w:bCs/>
                <w:color w:val="000000"/>
                <w:kern w:val="0"/>
                <w:sz w:val="15"/>
                <w:szCs w:val="15"/>
              </w:rPr>
              <w:t>评审标准</w:t>
            </w:r>
            <w:r w:rsidRPr="0098516E">
              <w:rPr>
                <w:rFonts w:ascii="等线" w:eastAsia="等线" w:hAnsi="等线" w:cs="宋体" w:hint="eastAsia"/>
                <w:b/>
                <w:bCs/>
                <w:color w:val="FF0000"/>
                <w:kern w:val="0"/>
                <w:sz w:val="15"/>
                <w:szCs w:val="15"/>
              </w:rPr>
              <w:t>（内部评标人员参考用）</w:t>
            </w:r>
          </w:p>
        </w:tc>
        <w:tc>
          <w:tcPr>
            <w:tcW w:w="5528" w:type="dxa"/>
            <w:tcBorders>
              <w:top w:val="single" w:sz="4" w:space="0" w:color="auto"/>
              <w:left w:val="single" w:sz="4" w:space="0" w:color="auto"/>
              <w:bottom w:val="single" w:sz="4" w:space="0" w:color="auto"/>
              <w:right w:val="single" w:sz="4" w:space="0" w:color="auto"/>
            </w:tcBorders>
            <w:noWrap/>
            <w:vAlign w:val="center"/>
          </w:tcPr>
          <w:p w14:paraId="7B34C7CA" w14:textId="74BB8BDD" w:rsidR="00A23D2B" w:rsidRPr="00871A69" w:rsidRDefault="00A23D2B" w:rsidP="0098516E">
            <w:pPr>
              <w:widowControl/>
              <w:spacing w:line="200" w:lineRule="exact"/>
              <w:jc w:val="center"/>
              <w:rPr>
                <w:rFonts w:ascii="等线" w:eastAsia="等线" w:hAnsi="等线" w:cs="宋体" w:hint="eastAsia"/>
                <w:b/>
                <w:bCs/>
                <w:color w:val="000000"/>
                <w:kern w:val="0"/>
                <w:sz w:val="15"/>
                <w:szCs w:val="15"/>
              </w:rPr>
            </w:pPr>
            <w:r w:rsidRPr="0098516E">
              <w:rPr>
                <w:rFonts w:ascii="等线" w:eastAsia="等线" w:hAnsi="等线" w:cs="宋体" w:hint="eastAsia"/>
                <w:b/>
                <w:bCs/>
                <w:color w:val="000000"/>
                <w:kern w:val="0"/>
                <w:sz w:val="15"/>
                <w:szCs w:val="15"/>
              </w:rPr>
              <w:t>说明</w:t>
            </w:r>
            <w:r w:rsidRPr="0098516E">
              <w:rPr>
                <w:rFonts w:ascii="等线" w:eastAsia="等线" w:hAnsi="等线" w:cs="宋体" w:hint="eastAsia"/>
                <w:b/>
                <w:bCs/>
                <w:color w:val="FF0000"/>
                <w:kern w:val="0"/>
                <w:sz w:val="15"/>
                <w:szCs w:val="15"/>
              </w:rPr>
              <w:t>（面向供应商）</w:t>
            </w:r>
          </w:p>
        </w:tc>
        <w:tc>
          <w:tcPr>
            <w:tcW w:w="1523" w:type="dxa"/>
            <w:tcBorders>
              <w:top w:val="single" w:sz="4" w:space="0" w:color="auto"/>
              <w:left w:val="single" w:sz="4" w:space="0" w:color="auto"/>
              <w:bottom w:val="single" w:sz="4" w:space="0" w:color="auto"/>
              <w:right w:val="single" w:sz="4" w:space="0" w:color="auto"/>
            </w:tcBorders>
            <w:vAlign w:val="center"/>
          </w:tcPr>
          <w:p w14:paraId="32E18AD1" w14:textId="59F19984" w:rsidR="00A23D2B" w:rsidRPr="00871A69" w:rsidRDefault="00A23D2B" w:rsidP="0098516E">
            <w:pPr>
              <w:widowControl/>
              <w:spacing w:line="200" w:lineRule="exact"/>
              <w:jc w:val="center"/>
              <w:rPr>
                <w:rFonts w:ascii="等线" w:eastAsia="等线" w:hAnsi="等线" w:cs="宋体" w:hint="eastAsia"/>
                <w:color w:val="000000"/>
                <w:kern w:val="0"/>
                <w:sz w:val="15"/>
                <w:szCs w:val="15"/>
              </w:rPr>
            </w:pPr>
            <w:r w:rsidRPr="0098516E">
              <w:rPr>
                <w:rFonts w:ascii="等线" w:eastAsia="等线" w:hAnsi="等线" w:cs="宋体" w:hint="eastAsia"/>
                <w:b/>
                <w:bCs/>
                <w:color w:val="000000"/>
                <w:kern w:val="0"/>
                <w:sz w:val="15"/>
                <w:szCs w:val="15"/>
              </w:rPr>
              <w:t>备注</w:t>
            </w:r>
          </w:p>
        </w:tc>
      </w:tr>
      <w:tr w:rsidR="00A23D2B" w:rsidRPr="00871A69" w14:paraId="198214F7" w14:textId="77777777" w:rsidTr="00A23D2B">
        <w:trPr>
          <w:trHeight w:val="765"/>
        </w:trPr>
        <w:tc>
          <w:tcPr>
            <w:tcW w:w="505" w:type="dxa"/>
            <w:tcBorders>
              <w:top w:val="single" w:sz="4" w:space="0" w:color="auto"/>
              <w:left w:val="single" w:sz="4" w:space="0" w:color="auto"/>
              <w:bottom w:val="single" w:sz="4" w:space="0" w:color="auto"/>
              <w:right w:val="single" w:sz="4" w:space="0" w:color="auto"/>
            </w:tcBorders>
            <w:noWrap/>
            <w:vAlign w:val="center"/>
            <w:hideMark/>
          </w:tcPr>
          <w:p w14:paraId="5868AE24"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5</w:t>
            </w:r>
          </w:p>
        </w:tc>
        <w:tc>
          <w:tcPr>
            <w:tcW w:w="1191" w:type="dxa"/>
            <w:tcBorders>
              <w:top w:val="single" w:sz="4" w:space="0" w:color="auto"/>
              <w:left w:val="single" w:sz="4" w:space="0" w:color="auto"/>
              <w:bottom w:val="single" w:sz="4" w:space="0" w:color="auto"/>
              <w:right w:val="single" w:sz="4" w:space="0" w:color="auto"/>
            </w:tcBorders>
            <w:vAlign w:val="center"/>
            <w:hideMark/>
          </w:tcPr>
          <w:p w14:paraId="42ED78BD" w14:textId="77777777"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商务C</w:t>
            </w:r>
          </w:p>
        </w:tc>
        <w:tc>
          <w:tcPr>
            <w:tcW w:w="2127" w:type="dxa"/>
            <w:tcBorders>
              <w:top w:val="single" w:sz="4" w:space="0" w:color="auto"/>
              <w:left w:val="single" w:sz="4" w:space="0" w:color="auto"/>
              <w:bottom w:val="single" w:sz="4" w:space="0" w:color="auto"/>
              <w:right w:val="single" w:sz="4" w:space="0" w:color="auto"/>
            </w:tcBorders>
            <w:vAlign w:val="center"/>
            <w:hideMark/>
          </w:tcPr>
          <w:p w14:paraId="2B3DC673" w14:textId="22969A26" w:rsidR="00A23D2B" w:rsidRPr="00871A69" w:rsidRDefault="00A23D2B" w:rsidP="00871A69">
            <w:pPr>
              <w:widowControl/>
              <w:spacing w:line="240" w:lineRule="exact"/>
              <w:jc w:val="center"/>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配套物料价格/提供设计&amp;服务价格</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BF2F0CE" w14:textId="0E2DE395" w:rsidR="00A23D2B" w:rsidRPr="0098516E" w:rsidRDefault="00A23D2B" w:rsidP="00871A69">
            <w:pPr>
              <w:widowControl/>
              <w:spacing w:line="240" w:lineRule="exact"/>
              <w:jc w:val="center"/>
              <w:rPr>
                <w:rFonts w:ascii="等线" w:eastAsia="等线" w:hAnsi="等线" w:cs="宋体" w:hint="eastAsia"/>
                <w:color w:val="000000"/>
                <w:kern w:val="0"/>
                <w:szCs w:val="21"/>
              </w:rPr>
            </w:pPr>
            <w:r w:rsidRPr="0098516E">
              <w:rPr>
                <w:rFonts w:ascii="等线" w:eastAsia="等线" w:hAnsi="等线" w:cs="宋体" w:hint="eastAsia"/>
                <w:b/>
                <w:bCs/>
                <w:color w:val="000000"/>
                <w:kern w:val="0"/>
                <w:szCs w:val="21"/>
              </w:rPr>
              <w:t>★</w:t>
            </w:r>
          </w:p>
        </w:tc>
        <w:tc>
          <w:tcPr>
            <w:tcW w:w="3686" w:type="dxa"/>
            <w:tcBorders>
              <w:top w:val="single" w:sz="4" w:space="0" w:color="auto"/>
              <w:left w:val="nil"/>
              <w:bottom w:val="single" w:sz="4" w:space="0" w:color="auto"/>
              <w:right w:val="single" w:sz="4" w:space="0" w:color="auto"/>
            </w:tcBorders>
            <w:vAlign w:val="center"/>
            <w:hideMark/>
          </w:tcPr>
          <w:p w14:paraId="320D1688" w14:textId="77E4159C" w:rsidR="00A23D2B" w:rsidRPr="00871A69" w:rsidRDefault="00F02250" w:rsidP="00871A69">
            <w:pPr>
              <w:widowControl/>
              <w:spacing w:line="240" w:lineRule="exact"/>
              <w:jc w:val="left"/>
              <w:rPr>
                <w:rFonts w:ascii="等线" w:eastAsia="等线" w:hAnsi="等线" w:cs="宋体" w:hint="eastAsia"/>
                <w:b/>
                <w:bCs/>
                <w:color w:val="0000FF"/>
                <w:kern w:val="0"/>
                <w:sz w:val="15"/>
                <w:szCs w:val="15"/>
              </w:rPr>
            </w:pPr>
            <w:r w:rsidRPr="007A32BB">
              <w:rPr>
                <w:rFonts w:ascii="等线" w:eastAsia="等线" w:hAnsi="等线" w:cs="宋体" w:hint="eastAsia"/>
                <w:b/>
                <w:bCs/>
                <w:color w:val="0000FF"/>
                <w:kern w:val="0"/>
                <w:sz w:val="15"/>
                <w:szCs w:val="15"/>
              </w:rPr>
              <w:t>比值法：满足招标文件要求且投标价格最低的投标报价作为评标基准价，其价格分为满分；投标报价得分=（评标基准价/投标报价）*100</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73841525" w14:textId="77777777" w:rsidR="00A23D2B" w:rsidRDefault="00A23D2B" w:rsidP="00871A69">
            <w:pPr>
              <w:widowControl/>
              <w:spacing w:line="240" w:lineRule="exact"/>
              <w:jc w:val="left"/>
              <w:rPr>
                <w:rFonts w:ascii="等线" w:eastAsia="等线" w:hAnsi="等线" w:cs="宋体" w:hint="eastAsia"/>
                <w:b/>
                <w:bCs/>
                <w:color w:val="000000"/>
                <w:kern w:val="0"/>
                <w:sz w:val="15"/>
                <w:szCs w:val="15"/>
              </w:rPr>
            </w:pPr>
            <w:r w:rsidRPr="00871A69">
              <w:rPr>
                <w:rFonts w:ascii="等线" w:eastAsia="等线" w:hAnsi="等线" w:cs="宋体" w:hint="eastAsia"/>
                <w:b/>
                <w:bCs/>
                <w:color w:val="000000"/>
                <w:kern w:val="0"/>
                <w:sz w:val="15"/>
                <w:szCs w:val="15"/>
              </w:rPr>
              <w:t>投标报价一览表所涉及的项目总价（</w:t>
            </w:r>
            <w:r w:rsidRPr="007A32BB">
              <w:rPr>
                <w:rFonts w:ascii="等线" w:eastAsia="等线" w:hAnsi="等线" w:cs="宋体" w:hint="eastAsia"/>
                <w:b/>
                <w:bCs/>
                <w:color w:val="0000FF"/>
                <w:kern w:val="0"/>
                <w:sz w:val="15"/>
                <w:szCs w:val="15"/>
              </w:rPr>
              <w:t>不含税/含税</w:t>
            </w:r>
            <w:r w:rsidRPr="00871A69">
              <w:rPr>
                <w:rFonts w:ascii="等线" w:eastAsia="等线" w:hAnsi="等线" w:cs="宋体" w:hint="eastAsia"/>
                <w:b/>
                <w:bCs/>
                <w:color w:val="000000"/>
                <w:kern w:val="0"/>
                <w:sz w:val="15"/>
                <w:szCs w:val="15"/>
              </w:rPr>
              <w:t>）</w:t>
            </w:r>
          </w:p>
          <w:p w14:paraId="3B263773" w14:textId="28F50FE7" w:rsidR="00A23D2B" w:rsidRPr="00871A69" w:rsidRDefault="00A23D2B" w:rsidP="00871A69">
            <w:pPr>
              <w:widowControl/>
              <w:spacing w:line="240" w:lineRule="exact"/>
              <w:jc w:val="left"/>
              <w:rPr>
                <w:rFonts w:ascii="等线" w:eastAsia="等线" w:hAnsi="等线" w:cs="宋体" w:hint="eastAsia"/>
                <w:b/>
                <w:bCs/>
                <w:color w:val="000000"/>
                <w:kern w:val="0"/>
                <w:sz w:val="15"/>
                <w:szCs w:val="15"/>
              </w:rPr>
            </w:pPr>
            <w:r>
              <w:rPr>
                <w:rFonts w:ascii="等线" w:eastAsia="等线" w:hAnsi="等线" w:cs="宋体" w:hint="eastAsia"/>
                <w:b/>
                <w:bCs/>
                <w:color w:val="000000"/>
                <w:kern w:val="0"/>
                <w:sz w:val="15"/>
                <w:szCs w:val="15"/>
              </w:rPr>
              <w:t>各分项报价保留小数点后2位有效数字</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429FAAA" w14:textId="77777777" w:rsidR="00A23D2B" w:rsidRPr="00871A69" w:rsidRDefault="00A23D2B" w:rsidP="00871A69">
            <w:pPr>
              <w:widowControl/>
              <w:spacing w:line="240" w:lineRule="exact"/>
              <w:jc w:val="center"/>
              <w:rPr>
                <w:rFonts w:ascii="等线" w:eastAsia="等线" w:hAnsi="等线" w:cs="宋体" w:hint="eastAsia"/>
                <w:color w:val="000000"/>
                <w:kern w:val="0"/>
                <w:sz w:val="15"/>
                <w:szCs w:val="15"/>
              </w:rPr>
            </w:pPr>
            <w:r w:rsidRPr="00871A69">
              <w:rPr>
                <w:rFonts w:ascii="等线" w:eastAsia="等线" w:hAnsi="等线" w:cs="宋体" w:hint="eastAsia"/>
                <w:color w:val="000000"/>
                <w:kern w:val="0"/>
                <w:sz w:val="15"/>
                <w:szCs w:val="15"/>
              </w:rPr>
              <w:t>由财务/采购部门补充提出评审内容/评分标准/评审方法（按项目及实际情况分档或者其他评分评审方式）</w:t>
            </w:r>
          </w:p>
        </w:tc>
      </w:tr>
    </w:tbl>
    <w:p w14:paraId="079AD10F" w14:textId="77777777" w:rsidR="00871A69" w:rsidRPr="00871A69" w:rsidRDefault="00871A69" w:rsidP="00321756">
      <w:pPr>
        <w:rPr>
          <w:rFonts w:ascii="等线" w:eastAsia="等线" w:hAnsi="等线" w:hint="eastAsia"/>
          <w:b/>
          <w:bCs/>
          <w:sz w:val="18"/>
          <w:szCs w:val="18"/>
        </w:rPr>
      </w:pPr>
    </w:p>
    <w:sectPr w:rsidR="00871A69" w:rsidRPr="00871A69" w:rsidSect="000C3DB0">
      <w:pgSz w:w="16838" w:h="11906" w:orient="landscape" w:code="9"/>
      <w:pgMar w:top="567" w:right="567" w:bottom="28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E313" w14:textId="77777777" w:rsidR="001F4898" w:rsidRDefault="001F4898" w:rsidP="00773E90">
      <w:r>
        <w:separator/>
      </w:r>
    </w:p>
  </w:endnote>
  <w:endnote w:type="continuationSeparator" w:id="0">
    <w:p w14:paraId="3214E210" w14:textId="77777777" w:rsidR="001F4898" w:rsidRDefault="001F4898"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C9B8F" w14:textId="77777777" w:rsidR="001F4898" w:rsidRDefault="001F4898" w:rsidP="00773E90">
      <w:r>
        <w:separator/>
      </w:r>
    </w:p>
  </w:footnote>
  <w:footnote w:type="continuationSeparator" w:id="0">
    <w:p w14:paraId="4ACAFBA6" w14:textId="77777777" w:rsidR="001F4898" w:rsidRDefault="001F4898"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653E4158"/>
    <w:multiLevelType w:val="singleLevel"/>
    <w:tmpl w:val="653E4158"/>
    <w:lvl w:ilvl="0">
      <w:start w:val="1"/>
      <w:numFmt w:val="decimal"/>
      <w:suff w:val="nothing"/>
      <w:lvlText w:val="（%1）"/>
      <w:lvlJc w:val="left"/>
    </w:lvl>
  </w:abstractNum>
  <w:abstractNum w:abstractNumId="4"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32000671">
    <w:abstractNumId w:val="0"/>
  </w:num>
  <w:num w:numId="2" w16cid:durableId="523637517">
    <w:abstractNumId w:val="3"/>
  </w:num>
  <w:num w:numId="3" w16cid:durableId="529418294">
    <w:abstractNumId w:val="4"/>
  </w:num>
  <w:num w:numId="4" w16cid:durableId="763188105">
    <w:abstractNumId w:val="2"/>
  </w:num>
  <w:num w:numId="5" w16cid:durableId="1257859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224B1"/>
    <w:rsid w:val="00052384"/>
    <w:rsid w:val="0006225D"/>
    <w:rsid w:val="000B0B65"/>
    <w:rsid w:val="000C3DB0"/>
    <w:rsid w:val="000E6041"/>
    <w:rsid w:val="000F4A51"/>
    <w:rsid w:val="00142E42"/>
    <w:rsid w:val="00143264"/>
    <w:rsid w:val="00161C70"/>
    <w:rsid w:val="00172A27"/>
    <w:rsid w:val="001C34FE"/>
    <w:rsid w:val="001D336D"/>
    <w:rsid w:val="001F4898"/>
    <w:rsid w:val="00200525"/>
    <w:rsid w:val="00214B8E"/>
    <w:rsid w:val="00223B7B"/>
    <w:rsid w:val="00230B74"/>
    <w:rsid w:val="00275DE6"/>
    <w:rsid w:val="002C4FA0"/>
    <w:rsid w:val="002F4E44"/>
    <w:rsid w:val="00321756"/>
    <w:rsid w:val="003536BD"/>
    <w:rsid w:val="00382ADE"/>
    <w:rsid w:val="003855FD"/>
    <w:rsid w:val="00385C1C"/>
    <w:rsid w:val="004622C9"/>
    <w:rsid w:val="004A5A99"/>
    <w:rsid w:val="004D34D3"/>
    <w:rsid w:val="005529F3"/>
    <w:rsid w:val="00560705"/>
    <w:rsid w:val="005A3146"/>
    <w:rsid w:val="005A590D"/>
    <w:rsid w:val="005E5FA8"/>
    <w:rsid w:val="00617A00"/>
    <w:rsid w:val="00654F9A"/>
    <w:rsid w:val="006B6A7B"/>
    <w:rsid w:val="00723765"/>
    <w:rsid w:val="007242A9"/>
    <w:rsid w:val="00724CE0"/>
    <w:rsid w:val="007344EA"/>
    <w:rsid w:val="00773E90"/>
    <w:rsid w:val="00793324"/>
    <w:rsid w:val="007A1BA8"/>
    <w:rsid w:val="007A32BB"/>
    <w:rsid w:val="007E72ED"/>
    <w:rsid w:val="007F7DC7"/>
    <w:rsid w:val="008450B7"/>
    <w:rsid w:val="00852DB8"/>
    <w:rsid w:val="00862DA9"/>
    <w:rsid w:val="00871A69"/>
    <w:rsid w:val="00935728"/>
    <w:rsid w:val="0098516E"/>
    <w:rsid w:val="00985317"/>
    <w:rsid w:val="009B0972"/>
    <w:rsid w:val="009F1404"/>
    <w:rsid w:val="00A23D2B"/>
    <w:rsid w:val="00A646A2"/>
    <w:rsid w:val="00A67251"/>
    <w:rsid w:val="00AB2F20"/>
    <w:rsid w:val="00AD7822"/>
    <w:rsid w:val="00B06412"/>
    <w:rsid w:val="00B55276"/>
    <w:rsid w:val="00B737BA"/>
    <w:rsid w:val="00BA3827"/>
    <w:rsid w:val="00BB45F0"/>
    <w:rsid w:val="00BE1AA5"/>
    <w:rsid w:val="00BF6E8D"/>
    <w:rsid w:val="00C26D29"/>
    <w:rsid w:val="00C3109C"/>
    <w:rsid w:val="00C31999"/>
    <w:rsid w:val="00C3537D"/>
    <w:rsid w:val="00C41956"/>
    <w:rsid w:val="00CA2B21"/>
    <w:rsid w:val="00CB5CB7"/>
    <w:rsid w:val="00CC409F"/>
    <w:rsid w:val="00CF7EB6"/>
    <w:rsid w:val="00D02256"/>
    <w:rsid w:val="00D1191E"/>
    <w:rsid w:val="00D43C43"/>
    <w:rsid w:val="00D44D39"/>
    <w:rsid w:val="00D55399"/>
    <w:rsid w:val="00DB2073"/>
    <w:rsid w:val="00E425AA"/>
    <w:rsid w:val="00E44D16"/>
    <w:rsid w:val="00E91FEB"/>
    <w:rsid w:val="00EA09AD"/>
    <w:rsid w:val="00EA4FE3"/>
    <w:rsid w:val="00EE06F4"/>
    <w:rsid w:val="00EE3E81"/>
    <w:rsid w:val="00F01F45"/>
    <w:rsid w:val="00F02250"/>
    <w:rsid w:val="00F26B3B"/>
    <w:rsid w:val="00F66A1B"/>
    <w:rsid w:val="00F8763E"/>
    <w:rsid w:val="00FA6120"/>
    <w:rsid w:val="00FB1B5D"/>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6</Pages>
  <Words>2680</Words>
  <Characters>2789</Characters>
  <Application>Microsoft Office Word</Application>
  <DocSecurity>0</DocSecurity>
  <Lines>253</Lines>
  <Paragraphs>210</Paragraphs>
  <ScaleCrop>false</ScaleCrop>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Administrator</cp:lastModifiedBy>
  <cp:revision>8</cp:revision>
  <dcterms:created xsi:type="dcterms:W3CDTF">2025-02-25T07:13:00Z</dcterms:created>
  <dcterms:modified xsi:type="dcterms:W3CDTF">2025-12-23T11:40:00Z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